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08CED" w14:textId="77777777" w:rsidR="00C54E16" w:rsidRDefault="00C54E16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Norma di riferimento: </w:t>
      </w:r>
    </w:p>
    <w:p w14:paraId="39EB2EB3" w14:textId="4D4D5289" w:rsidR="00C54E16" w:rsidRDefault="00C54E16">
      <w:pPr>
        <w:pBdr>
          <w:bottom w:val="single" w:sz="4" w:space="1" w:color="auto"/>
        </w:pBdr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sz w:val="22"/>
          <w:lang w:val="fr-FR"/>
        </w:rPr>
        <w:t xml:space="preserve">UNI EN ISO </w:t>
      </w:r>
      <w:proofErr w:type="gramStart"/>
      <w:r w:rsidR="005B098D">
        <w:rPr>
          <w:rFonts w:ascii="Arial" w:hAnsi="Arial" w:cs="Arial"/>
          <w:sz w:val="22"/>
          <w:lang w:val="fr-FR"/>
        </w:rPr>
        <w:t>9001:</w:t>
      </w:r>
      <w:proofErr w:type="gramEnd"/>
      <w:r w:rsidR="00BA2D7C">
        <w:rPr>
          <w:rFonts w:ascii="Arial" w:hAnsi="Arial" w:cs="Arial"/>
          <w:sz w:val="22"/>
          <w:lang w:val="fr-FR"/>
        </w:rPr>
        <w:t>2015</w:t>
      </w:r>
      <w:r w:rsidR="00154D36">
        <w:rPr>
          <w:rFonts w:ascii="Arial" w:hAnsi="Arial" w:cs="Arial"/>
          <w:sz w:val="22"/>
          <w:lang w:val="fr-FR"/>
        </w:rPr>
        <w:t xml:space="preserve"> - 14001:201</w:t>
      </w:r>
      <w:r w:rsidR="009E2AEB">
        <w:rPr>
          <w:rFonts w:ascii="Arial" w:hAnsi="Arial" w:cs="Arial"/>
          <w:sz w:val="22"/>
          <w:lang w:val="fr-FR"/>
        </w:rPr>
        <w:t>5</w:t>
      </w:r>
    </w:p>
    <w:p w14:paraId="0E6B5CC3" w14:textId="77777777" w:rsidR="00C54E16" w:rsidRDefault="00C54E16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Documenti di riferimento: </w:t>
      </w:r>
    </w:p>
    <w:p w14:paraId="47D26AD3" w14:textId="48BCD84F" w:rsidR="00C54E16" w:rsidRDefault="00C54E16">
      <w:pPr>
        <w:pBdr>
          <w:bottom w:val="single" w:sz="4" w:space="1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Manuale </w:t>
      </w:r>
      <w:r w:rsidR="00E96081">
        <w:rPr>
          <w:rFonts w:ascii="Arial" w:hAnsi="Arial" w:cs="Arial"/>
          <w:sz w:val="22"/>
        </w:rPr>
        <w:t>qualità</w:t>
      </w:r>
      <w:r>
        <w:rPr>
          <w:rFonts w:ascii="Arial" w:hAnsi="Arial" w:cs="Arial"/>
          <w:sz w:val="22"/>
        </w:rPr>
        <w:t xml:space="preserve"> – Procedure gestionali – </w:t>
      </w:r>
      <w:r w:rsidR="0028012C">
        <w:rPr>
          <w:rFonts w:ascii="Arial" w:hAnsi="Arial" w:cs="Arial"/>
          <w:sz w:val="22"/>
        </w:rPr>
        <w:t>Contesto e Analisi R/O</w:t>
      </w:r>
      <w:r>
        <w:rPr>
          <w:rFonts w:ascii="Arial" w:hAnsi="Arial" w:cs="Arial"/>
          <w:sz w:val="22"/>
        </w:rPr>
        <w:t xml:space="preserve"> </w:t>
      </w:r>
    </w:p>
    <w:p w14:paraId="6E58ED27" w14:textId="77777777" w:rsidR="00C54E16" w:rsidRDefault="00C54E16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Team di Verifica incaricato: </w:t>
      </w:r>
    </w:p>
    <w:p w14:paraId="648EDC77" w14:textId="23DED8A7" w:rsidR="00C54E16" w:rsidRDefault="004237CB">
      <w:pPr>
        <w:pBdr>
          <w:bottom w:val="single" w:sz="4" w:space="1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Resp. </w:t>
      </w:r>
      <w:r w:rsidR="00750FF8">
        <w:rPr>
          <w:rFonts w:ascii="Arial" w:hAnsi="Arial" w:cs="Arial"/>
          <w:sz w:val="22"/>
        </w:rPr>
        <w:t>SG</w:t>
      </w:r>
      <w:r w:rsidR="00154D36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 xml:space="preserve">/ </w:t>
      </w:r>
      <w:proofErr w:type="spellStart"/>
      <w:r>
        <w:rPr>
          <w:rFonts w:ascii="Arial" w:hAnsi="Arial" w:cs="Arial"/>
          <w:sz w:val="22"/>
        </w:rPr>
        <w:t>ev</w:t>
      </w:r>
      <w:proofErr w:type="spellEnd"/>
      <w:r>
        <w:rPr>
          <w:rFonts w:ascii="Arial" w:hAnsi="Arial" w:cs="Arial"/>
          <w:sz w:val="22"/>
        </w:rPr>
        <w:t>. Consulente esterno</w:t>
      </w:r>
    </w:p>
    <w:p w14:paraId="57AC9F44" w14:textId="77777777" w:rsidR="00C54E16" w:rsidRDefault="00C54E16">
      <w:pPr>
        <w:rPr>
          <w:rFonts w:ascii="Arial" w:hAnsi="Arial" w:cs="Arial"/>
          <w:sz w:val="22"/>
        </w:rPr>
      </w:pPr>
    </w:p>
    <w:p w14:paraId="1466CBF9" w14:textId="77777777" w:rsidR="00C54E16" w:rsidRDefault="00C54E1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Programma:</w:t>
      </w: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2488"/>
        <w:gridCol w:w="3324"/>
        <w:gridCol w:w="3402"/>
      </w:tblGrid>
      <w:tr w:rsidR="005C4F2A" w14:paraId="1F4D2751" w14:textId="77777777" w:rsidTr="00E92B1A">
        <w:trPr>
          <w:cantSplit/>
          <w:tblHeader/>
        </w:trPr>
        <w:tc>
          <w:tcPr>
            <w:tcW w:w="5173" w:type="dxa"/>
            <w:vMerge w:val="restart"/>
          </w:tcPr>
          <w:p w14:paraId="519B711B" w14:textId="77777777" w:rsidR="005C4F2A" w:rsidRDefault="005C4F2A" w:rsidP="00E92B1A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AREE – PROCESSI</w:t>
            </w:r>
          </w:p>
          <w:p w14:paraId="534F09CD" w14:textId="77777777" w:rsidR="005C4F2A" w:rsidRDefault="005C4F2A" w:rsidP="00E92B1A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2488" w:type="dxa"/>
            <w:vMerge w:val="restart"/>
          </w:tcPr>
          <w:p w14:paraId="1A37D404" w14:textId="77777777" w:rsidR="005C4F2A" w:rsidRDefault="005C4F2A" w:rsidP="00E92B1A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riferimenti norma</w:t>
            </w:r>
          </w:p>
          <w:p w14:paraId="6ACD6F6C" w14:textId="77777777" w:rsidR="005C4F2A" w:rsidRDefault="005C4F2A" w:rsidP="00E92B1A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HLS</w:t>
            </w:r>
          </w:p>
        </w:tc>
        <w:tc>
          <w:tcPr>
            <w:tcW w:w="6726" w:type="dxa"/>
            <w:gridSpan w:val="2"/>
          </w:tcPr>
          <w:p w14:paraId="6638777F" w14:textId="77777777" w:rsidR="005C4F2A" w:rsidRDefault="005C4F2A" w:rsidP="00E92B1A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Periodo verifica </w:t>
            </w:r>
          </w:p>
        </w:tc>
      </w:tr>
      <w:tr w:rsidR="005C4F2A" w14:paraId="1A59DB6F" w14:textId="77777777" w:rsidTr="00E92B1A">
        <w:trPr>
          <w:cantSplit/>
          <w:tblHeader/>
        </w:trPr>
        <w:tc>
          <w:tcPr>
            <w:tcW w:w="5173" w:type="dxa"/>
            <w:vMerge/>
          </w:tcPr>
          <w:p w14:paraId="6DEA22A5" w14:textId="77777777" w:rsidR="005C4F2A" w:rsidRDefault="005C4F2A" w:rsidP="00E92B1A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2488" w:type="dxa"/>
            <w:vMerge/>
          </w:tcPr>
          <w:p w14:paraId="4A3FF413" w14:textId="77777777" w:rsidR="005C4F2A" w:rsidRDefault="005C4F2A" w:rsidP="00E92B1A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3324" w:type="dxa"/>
          </w:tcPr>
          <w:p w14:paraId="1283588B" w14:textId="77777777" w:rsidR="005C4F2A" w:rsidRPr="004237CB" w:rsidRDefault="005C4F2A" w:rsidP="00E92B1A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Pianificato per </w:t>
            </w:r>
          </w:p>
        </w:tc>
        <w:tc>
          <w:tcPr>
            <w:tcW w:w="3402" w:type="dxa"/>
          </w:tcPr>
          <w:p w14:paraId="53E88597" w14:textId="77777777" w:rsidR="005C4F2A" w:rsidRPr="004237CB" w:rsidRDefault="005C4F2A" w:rsidP="00E92B1A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Note ed eseguito il</w:t>
            </w:r>
          </w:p>
        </w:tc>
      </w:tr>
      <w:tr w:rsidR="006E3391" w14:paraId="154C14C1" w14:textId="77777777" w:rsidTr="00E92B1A">
        <w:trPr>
          <w:cantSplit/>
          <w:trHeight w:val="519"/>
        </w:trPr>
        <w:tc>
          <w:tcPr>
            <w:tcW w:w="5173" w:type="dxa"/>
          </w:tcPr>
          <w:p w14:paraId="0443E22E" w14:textId="72017386" w:rsidR="006E3391" w:rsidRDefault="006E3391" w:rsidP="006E339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Direzione </w:t>
            </w:r>
            <w:r w:rsidRPr="00C708C8">
              <w:rPr>
                <w:rFonts w:ascii="Arial" w:hAnsi="Arial" w:cs="Arial"/>
                <w:sz w:val="22"/>
              </w:rPr>
              <w:t>Politica</w:t>
            </w:r>
            <w:r>
              <w:rPr>
                <w:rFonts w:ascii="Arial" w:hAnsi="Arial" w:cs="Arial"/>
                <w:sz w:val="22"/>
              </w:rPr>
              <w:t xml:space="preserve"> integrata,</w:t>
            </w:r>
            <w:r w:rsidRPr="00C708C8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Leadership, O</w:t>
            </w:r>
            <w:r w:rsidRPr="00C708C8">
              <w:rPr>
                <w:rFonts w:ascii="Arial" w:hAnsi="Arial" w:cs="Arial"/>
                <w:sz w:val="22"/>
              </w:rPr>
              <w:t xml:space="preserve">biettivi </w:t>
            </w:r>
            <w:r>
              <w:rPr>
                <w:rFonts w:ascii="Arial" w:hAnsi="Arial" w:cs="Arial"/>
                <w:sz w:val="22"/>
              </w:rPr>
              <w:t>R</w:t>
            </w:r>
            <w:r w:rsidRPr="00C708C8">
              <w:rPr>
                <w:rFonts w:ascii="Arial" w:hAnsi="Arial" w:cs="Arial"/>
                <w:sz w:val="22"/>
              </w:rPr>
              <w:t>esponsabilità e autorità</w:t>
            </w:r>
            <w:r>
              <w:rPr>
                <w:rFonts w:ascii="Arial" w:hAnsi="Arial" w:cs="Arial"/>
                <w:sz w:val="22"/>
              </w:rPr>
              <w:t>,</w:t>
            </w:r>
            <w:r w:rsidRPr="00C708C8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R</w:t>
            </w:r>
            <w:r w:rsidRPr="00C708C8">
              <w:rPr>
                <w:rFonts w:ascii="Arial" w:hAnsi="Arial" w:cs="Arial"/>
                <w:sz w:val="22"/>
              </w:rPr>
              <w:t>iesame</w:t>
            </w:r>
            <w:r>
              <w:rPr>
                <w:rFonts w:ascii="Arial" w:hAnsi="Arial" w:cs="Arial"/>
                <w:sz w:val="22"/>
              </w:rPr>
              <w:t xml:space="preserve"> integrato della direzione</w:t>
            </w:r>
          </w:p>
        </w:tc>
        <w:tc>
          <w:tcPr>
            <w:tcW w:w="2488" w:type="dxa"/>
          </w:tcPr>
          <w:p w14:paraId="3B48C2AC" w14:textId="50CC727F" w:rsidR="006E3391" w:rsidRDefault="006E3391" w:rsidP="006E3391">
            <w:pPr>
              <w:rPr>
                <w:rFonts w:ascii="Arial" w:hAnsi="Arial" w:cs="Arial"/>
                <w:sz w:val="18"/>
                <w:szCs w:val="18"/>
              </w:rPr>
            </w:pPr>
            <w:r w:rsidRPr="007C2BD3">
              <w:rPr>
                <w:rFonts w:ascii="Arial" w:hAnsi="Arial" w:cs="Arial"/>
                <w:b/>
                <w:sz w:val="18"/>
                <w:szCs w:val="18"/>
              </w:rPr>
              <w:t xml:space="preserve">Q, </w:t>
            </w:r>
            <w:proofErr w:type="gramStart"/>
            <w:r w:rsidRPr="007C2BD3">
              <w:rPr>
                <w:rFonts w:ascii="Arial" w:hAnsi="Arial" w:cs="Arial"/>
                <w:b/>
                <w:sz w:val="18"/>
                <w:szCs w:val="18"/>
              </w:rPr>
              <w:t>A,: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4.1 - 4.2 -  6.1 - 6.2 - 6.3 - 5.1 - 5.2 - 5.3 - 7.3</w:t>
            </w:r>
          </w:p>
          <w:p w14:paraId="716110A8" w14:textId="77777777" w:rsidR="006E3391" w:rsidRPr="00BA3C98" w:rsidRDefault="006E3391" w:rsidP="006E33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7.4 - 9.1 - 9.3 - 10.1 - 10.3</w:t>
            </w:r>
          </w:p>
        </w:tc>
        <w:tc>
          <w:tcPr>
            <w:tcW w:w="3324" w:type="dxa"/>
          </w:tcPr>
          <w:p w14:paraId="33C8E482" w14:textId="08EC0526" w:rsidR="006E3391" w:rsidRPr="00154D36" w:rsidRDefault="006E3391" w:rsidP="006E3391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246947">
              <w:rPr>
                <w:rFonts w:ascii="Arial" w:hAnsi="Arial" w:cs="Arial"/>
                <w:b/>
                <w:bCs/>
                <w:sz w:val="22"/>
              </w:rPr>
              <w:t>GIUGNO 2024</w:t>
            </w:r>
          </w:p>
        </w:tc>
        <w:tc>
          <w:tcPr>
            <w:tcW w:w="3402" w:type="dxa"/>
          </w:tcPr>
          <w:p w14:paraId="618E3F6C" w14:textId="77777777" w:rsidR="006E3391" w:rsidRDefault="006E3391" w:rsidP="006E339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246947">
              <w:rPr>
                <w:rFonts w:ascii="Arial" w:hAnsi="Arial" w:cs="Arial"/>
                <w:b/>
                <w:bCs/>
                <w:sz w:val="22"/>
              </w:rPr>
              <w:t>15.06.2024</w:t>
            </w:r>
          </w:p>
          <w:p w14:paraId="569B0CEF" w14:textId="77777777" w:rsidR="006E3391" w:rsidRPr="00154D36" w:rsidRDefault="006E3391" w:rsidP="006E3391">
            <w:pPr>
              <w:spacing w:line="360" w:lineRule="auto"/>
              <w:jc w:val="center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6E3391" w14:paraId="3DBE2CE5" w14:textId="77777777" w:rsidTr="00E92B1A">
        <w:trPr>
          <w:cantSplit/>
          <w:trHeight w:val="553"/>
        </w:trPr>
        <w:tc>
          <w:tcPr>
            <w:tcW w:w="5173" w:type="dxa"/>
          </w:tcPr>
          <w:p w14:paraId="22C4E11E" w14:textId="77777777" w:rsidR="006E3391" w:rsidRDefault="006E3391" w:rsidP="006E339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Qualità :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  <w:r w:rsidRPr="00C708C8">
              <w:rPr>
                <w:rFonts w:ascii="Arial" w:hAnsi="Arial" w:cs="Arial"/>
                <w:sz w:val="22"/>
              </w:rPr>
              <w:t xml:space="preserve">contesto </w:t>
            </w:r>
            <w:r>
              <w:rPr>
                <w:rFonts w:ascii="Arial" w:hAnsi="Arial" w:cs="Arial"/>
                <w:sz w:val="22"/>
              </w:rPr>
              <w:t xml:space="preserve">(fattori interni - esterni), </w:t>
            </w:r>
            <w:r w:rsidRPr="00C708C8">
              <w:rPr>
                <w:rFonts w:ascii="Arial" w:hAnsi="Arial" w:cs="Arial"/>
                <w:sz w:val="22"/>
              </w:rPr>
              <w:t>aspettative delle parti interessate</w:t>
            </w:r>
            <w:r>
              <w:rPr>
                <w:rFonts w:ascii="Arial" w:hAnsi="Arial" w:cs="Arial"/>
                <w:sz w:val="22"/>
              </w:rPr>
              <w:t>,</w:t>
            </w:r>
            <w:r w:rsidRPr="00C708C8">
              <w:rPr>
                <w:rFonts w:ascii="Arial" w:hAnsi="Arial" w:cs="Arial"/>
                <w:sz w:val="22"/>
              </w:rPr>
              <w:t xml:space="preserve"> analisi dei rischi</w:t>
            </w:r>
          </w:p>
        </w:tc>
        <w:tc>
          <w:tcPr>
            <w:tcW w:w="2488" w:type="dxa"/>
          </w:tcPr>
          <w:p w14:paraId="75FD0DCB" w14:textId="77777777" w:rsidR="006E3391" w:rsidRDefault="006E3391" w:rsidP="006E3391">
            <w:pPr>
              <w:rPr>
                <w:rFonts w:ascii="Arial" w:hAnsi="Arial" w:cs="Arial"/>
                <w:sz w:val="18"/>
                <w:szCs w:val="18"/>
              </w:rPr>
            </w:pPr>
            <w:r w:rsidRPr="007C2BD3">
              <w:rPr>
                <w:rFonts w:ascii="Arial" w:hAnsi="Arial" w:cs="Arial"/>
                <w:b/>
                <w:sz w:val="18"/>
                <w:szCs w:val="18"/>
              </w:rPr>
              <w:t>Q:</w:t>
            </w:r>
            <w:r>
              <w:rPr>
                <w:rFonts w:ascii="Arial" w:hAnsi="Arial" w:cs="Arial"/>
                <w:sz w:val="18"/>
                <w:szCs w:val="18"/>
              </w:rPr>
              <w:t xml:space="preserve"> 4.1 - 4.2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-  6.1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- 6.2 - 6.3</w:t>
            </w:r>
          </w:p>
          <w:p w14:paraId="0807130B" w14:textId="77777777" w:rsidR="006E3391" w:rsidRDefault="006E3391" w:rsidP="006E33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5.1 - 5.2 - 5.3 - 7.3</w:t>
            </w:r>
          </w:p>
          <w:p w14:paraId="12724EDC" w14:textId="77777777" w:rsidR="006E3391" w:rsidRDefault="006E3391" w:rsidP="006E33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7.4 - 9.1 - 9.3 - 10.1 - 10.3</w:t>
            </w:r>
          </w:p>
        </w:tc>
        <w:tc>
          <w:tcPr>
            <w:tcW w:w="3324" w:type="dxa"/>
          </w:tcPr>
          <w:p w14:paraId="46481ACC" w14:textId="61D6CA10" w:rsidR="006E3391" w:rsidRPr="00154D36" w:rsidRDefault="006E3391" w:rsidP="006E3391">
            <w:pPr>
              <w:jc w:val="center"/>
              <w:rPr>
                <w:highlight w:val="yellow"/>
              </w:rPr>
            </w:pPr>
            <w:r w:rsidRPr="00246947">
              <w:rPr>
                <w:rFonts w:ascii="Arial" w:hAnsi="Arial" w:cs="Arial"/>
                <w:b/>
                <w:bCs/>
                <w:sz w:val="22"/>
              </w:rPr>
              <w:t>GIUGNO 2024</w:t>
            </w:r>
          </w:p>
        </w:tc>
        <w:tc>
          <w:tcPr>
            <w:tcW w:w="3402" w:type="dxa"/>
          </w:tcPr>
          <w:p w14:paraId="5738EBE2" w14:textId="52EC3A7F" w:rsidR="006E3391" w:rsidRPr="00154D36" w:rsidRDefault="006E3391" w:rsidP="006E3391">
            <w:pPr>
              <w:spacing w:line="360" w:lineRule="auto"/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246947">
              <w:rPr>
                <w:rFonts w:ascii="Arial" w:hAnsi="Arial" w:cs="Arial"/>
                <w:b/>
                <w:bCs/>
                <w:sz w:val="22"/>
              </w:rPr>
              <w:t>15.06.2024</w:t>
            </w:r>
          </w:p>
        </w:tc>
      </w:tr>
      <w:tr w:rsidR="006E3391" w14:paraId="0E0D58A6" w14:textId="77777777" w:rsidTr="00E92B1A">
        <w:trPr>
          <w:cantSplit/>
          <w:trHeight w:val="553"/>
        </w:trPr>
        <w:tc>
          <w:tcPr>
            <w:tcW w:w="5173" w:type="dxa"/>
          </w:tcPr>
          <w:p w14:paraId="43CD2755" w14:textId="77777777" w:rsidR="006E3391" w:rsidRDefault="006E3391" w:rsidP="006E339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Ambiente :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  <w:r w:rsidRPr="00C708C8">
              <w:rPr>
                <w:rFonts w:ascii="Arial" w:hAnsi="Arial" w:cs="Arial"/>
                <w:sz w:val="22"/>
              </w:rPr>
              <w:t xml:space="preserve">contesto </w:t>
            </w:r>
            <w:r>
              <w:rPr>
                <w:rFonts w:ascii="Arial" w:hAnsi="Arial" w:cs="Arial"/>
                <w:sz w:val="22"/>
              </w:rPr>
              <w:t xml:space="preserve">(fattori interni – esterni / relazione ambientale) </w:t>
            </w:r>
            <w:r w:rsidRPr="00C708C8">
              <w:rPr>
                <w:rFonts w:ascii="Arial" w:hAnsi="Arial" w:cs="Arial"/>
                <w:sz w:val="22"/>
              </w:rPr>
              <w:t>aspettative delle parti interessate</w:t>
            </w:r>
            <w:r>
              <w:rPr>
                <w:rFonts w:ascii="Arial" w:hAnsi="Arial" w:cs="Arial"/>
                <w:sz w:val="22"/>
              </w:rPr>
              <w:t>, impatti ambientali,</w:t>
            </w:r>
            <w:r w:rsidRPr="00C708C8">
              <w:rPr>
                <w:rFonts w:ascii="Arial" w:hAnsi="Arial" w:cs="Arial"/>
                <w:sz w:val="22"/>
              </w:rPr>
              <w:t xml:space="preserve"> analisi dei rischi</w:t>
            </w:r>
          </w:p>
        </w:tc>
        <w:tc>
          <w:tcPr>
            <w:tcW w:w="2488" w:type="dxa"/>
          </w:tcPr>
          <w:p w14:paraId="306AAF10" w14:textId="77777777" w:rsidR="006E3391" w:rsidRDefault="006E3391" w:rsidP="006E3391">
            <w:pPr>
              <w:rPr>
                <w:rFonts w:ascii="Arial" w:hAnsi="Arial" w:cs="Arial"/>
                <w:sz w:val="18"/>
                <w:szCs w:val="18"/>
              </w:rPr>
            </w:pPr>
            <w:r w:rsidRPr="007C2BD3">
              <w:rPr>
                <w:rFonts w:ascii="Arial" w:hAnsi="Arial" w:cs="Arial"/>
                <w:b/>
                <w:sz w:val="18"/>
                <w:szCs w:val="18"/>
              </w:rPr>
              <w:t>A:</w:t>
            </w:r>
            <w:r>
              <w:rPr>
                <w:rFonts w:ascii="Arial" w:hAnsi="Arial" w:cs="Arial"/>
                <w:sz w:val="18"/>
                <w:szCs w:val="18"/>
              </w:rPr>
              <w:t xml:space="preserve"> 4.1 - 4.2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-  6.1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- 6.2 - 6.3</w:t>
            </w:r>
          </w:p>
          <w:p w14:paraId="07CAC1B9" w14:textId="77777777" w:rsidR="006E3391" w:rsidRDefault="006E3391" w:rsidP="006E33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5.1 - 5.2 - 5.3 - 7.3</w:t>
            </w:r>
          </w:p>
          <w:p w14:paraId="08767F92" w14:textId="77777777" w:rsidR="006E3391" w:rsidRDefault="006E3391" w:rsidP="006E33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7.4 - 9.1 - 9.3 - 10.1 - 10.3</w:t>
            </w:r>
          </w:p>
        </w:tc>
        <w:tc>
          <w:tcPr>
            <w:tcW w:w="3324" w:type="dxa"/>
          </w:tcPr>
          <w:p w14:paraId="4508C1B4" w14:textId="7A1C681E" w:rsidR="006E3391" w:rsidRPr="00154D36" w:rsidRDefault="006E3391" w:rsidP="006E3391">
            <w:pPr>
              <w:jc w:val="center"/>
              <w:rPr>
                <w:highlight w:val="yellow"/>
              </w:rPr>
            </w:pPr>
            <w:r w:rsidRPr="00246947">
              <w:rPr>
                <w:rFonts w:ascii="Arial" w:hAnsi="Arial" w:cs="Arial"/>
                <w:b/>
                <w:bCs/>
                <w:sz w:val="22"/>
              </w:rPr>
              <w:t>GIUGNO 2024</w:t>
            </w:r>
          </w:p>
        </w:tc>
        <w:tc>
          <w:tcPr>
            <w:tcW w:w="3402" w:type="dxa"/>
          </w:tcPr>
          <w:p w14:paraId="7BFC0309" w14:textId="79952B30" w:rsidR="006E3391" w:rsidRPr="00154D36" w:rsidRDefault="006E3391" w:rsidP="006E3391">
            <w:pPr>
              <w:spacing w:line="360" w:lineRule="auto"/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246947">
              <w:rPr>
                <w:rFonts w:ascii="Arial" w:hAnsi="Arial" w:cs="Arial"/>
                <w:b/>
                <w:bCs/>
                <w:sz w:val="22"/>
              </w:rPr>
              <w:t>15.06.2024</w:t>
            </w:r>
          </w:p>
        </w:tc>
      </w:tr>
      <w:tr w:rsidR="006E3391" w14:paraId="700AEC7A" w14:textId="77777777" w:rsidTr="00E92B1A">
        <w:trPr>
          <w:cantSplit/>
          <w:trHeight w:val="553"/>
        </w:trPr>
        <w:tc>
          <w:tcPr>
            <w:tcW w:w="5173" w:type="dxa"/>
          </w:tcPr>
          <w:p w14:paraId="52664717" w14:textId="77777777" w:rsidR="006E3391" w:rsidRDefault="006E3391" w:rsidP="006E339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Sistema di </w:t>
            </w:r>
            <w:proofErr w:type="gramStart"/>
            <w:r>
              <w:rPr>
                <w:rFonts w:ascii="Arial" w:hAnsi="Arial" w:cs="Arial"/>
              </w:rPr>
              <w:t>Gestione :</w:t>
            </w:r>
            <w:proofErr w:type="gramEnd"/>
            <w:r>
              <w:rPr>
                <w:rFonts w:ascii="Arial" w:hAnsi="Arial" w:cs="Arial"/>
              </w:rPr>
              <w:t xml:space="preserve"> Analisi dei dati, Monitoraggio, Audit, </w:t>
            </w:r>
            <w:proofErr w:type="spellStart"/>
            <w:r>
              <w:rPr>
                <w:rFonts w:ascii="Arial" w:hAnsi="Arial" w:cs="Arial"/>
              </w:rPr>
              <w:t>Gest</w:t>
            </w:r>
            <w:proofErr w:type="spellEnd"/>
            <w:r>
              <w:rPr>
                <w:rFonts w:ascii="Arial" w:hAnsi="Arial" w:cs="Arial"/>
              </w:rPr>
              <w:t xml:space="preserve">. NC, </w:t>
            </w:r>
            <w:proofErr w:type="spellStart"/>
            <w:r>
              <w:rPr>
                <w:rFonts w:ascii="Arial" w:hAnsi="Arial" w:cs="Arial"/>
              </w:rPr>
              <w:t>Near</w:t>
            </w:r>
            <w:proofErr w:type="spellEnd"/>
            <w:r>
              <w:rPr>
                <w:rFonts w:ascii="Arial" w:hAnsi="Arial" w:cs="Arial"/>
              </w:rPr>
              <w:t xml:space="preserve"> Miss, Miglioramento (Azioni Correttive, Obiettivi)</w:t>
            </w:r>
          </w:p>
        </w:tc>
        <w:tc>
          <w:tcPr>
            <w:tcW w:w="2488" w:type="dxa"/>
          </w:tcPr>
          <w:p w14:paraId="38C21ACB" w14:textId="3E276207" w:rsidR="006E3391" w:rsidRDefault="006E3391" w:rsidP="006E3391">
            <w:pPr>
              <w:rPr>
                <w:rFonts w:ascii="Arial" w:hAnsi="Arial" w:cs="Arial"/>
                <w:sz w:val="18"/>
              </w:rPr>
            </w:pPr>
            <w:r w:rsidRPr="007C2BD3">
              <w:rPr>
                <w:rFonts w:ascii="Arial" w:hAnsi="Arial" w:cs="Arial"/>
                <w:b/>
                <w:sz w:val="18"/>
              </w:rPr>
              <w:t>Q,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7C2BD3">
              <w:rPr>
                <w:rFonts w:ascii="Arial" w:hAnsi="Arial" w:cs="Arial"/>
                <w:b/>
                <w:sz w:val="18"/>
              </w:rPr>
              <w:t>A:</w:t>
            </w:r>
            <w:r>
              <w:rPr>
                <w:rFonts w:ascii="Arial" w:hAnsi="Arial" w:cs="Arial"/>
                <w:sz w:val="18"/>
              </w:rPr>
              <w:t xml:space="preserve"> 8.1 – 8.2.1 – 8.2.2 – 8.2.3 - 8.4 – 8.5</w:t>
            </w:r>
          </w:p>
          <w:p w14:paraId="098ABBA3" w14:textId="77777777" w:rsidR="006E3391" w:rsidRDefault="006E3391" w:rsidP="006E33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324" w:type="dxa"/>
          </w:tcPr>
          <w:p w14:paraId="2A4D002F" w14:textId="1B43250D" w:rsidR="006E3391" w:rsidRPr="00154D36" w:rsidRDefault="006E3391" w:rsidP="006E3391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246947">
              <w:rPr>
                <w:rFonts w:ascii="Arial" w:hAnsi="Arial" w:cs="Arial"/>
                <w:b/>
                <w:bCs/>
                <w:sz w:val="22"/>
              </w:rPr>
              <w:t>GIUGNO 2024</w:t>
            </w:r>
          </w:p>
        </w:tc>
        <w:tc>
          <w:tcPr>
            <w:tcW w:w="3402" w:type="dxa"/>
          </w:tcPr>
          <w:p w14:paraId="670CC5BE" w14:textId="33165A0D" w:rsidR="006E3391" w:rsidRPr="00154D36" w:rsidRDefault="006E3391" w:rsidP="006E3391">
            <w:pPr>
              <w:spacing w:line="360" w:lineRule="auto"/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246947">
              <w:rPr>
                <w:rFonts w:ascii="Arial" w:hAnsi="Arial" w:cs="Arial"/>
                <w:b/>
                <w:bCs/>
                <w:sz w:val="22"/>
              </w:rPr>
              <w:t>15.06.2024</w:t>
            </w:r>
          </w:p>
        </w:tc>
      </w:tr>
      <w:tr w:rsidR="006E3391" w14:paraId="48175229" w14:textId="77777777" w:rsidTr="00E92B1A">
        <w:trPr>
          <w:cantSplit/>
          <w:trHeight w:val="485"/>
        </w:trPr>
        <w:tc>
          <w:tcPr>
            <w:tcW w:w="5173" w:type="dxa"/>
          </w:tcPr>
          <w:p w14:paraId="6E1EF815" w14:textId="77777777" w:rsidR="006E3391" w:rsidRDefault="006E3391" w:rsidP="006E339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Sistema di gestione </w:t>
            </w:r>
            <w:r w:rsidRPr="00FD312E">
              <w:rPr>
                <w:rFonts w:ascii="Arial" w:hAnsi="Arial" w:cs="Arial"/>
                <w:sz w:val="22"/>
              </w:rPr>
              <w:t>(Processi audit documenti e registrazioni)</w:t>
            </w:r>
          </w:p>
        </w:tc>
        <w:tc>
          <w:tcPr>
            <w:tcW w:w="2488" w:type="dxa"/>
          </w:tcPr>
          <w:p w14:paraId="35202FE5" w14:textId="7A0E49C0" w:rsidR="006E3391" w:rsidRDefault="006E3391" w:rsidP="006E3391">
            <w:pPr>
              <w:rPr>
                <w:rFonts w:ascii="Arial" w:hAnsi="Arial" w:cs="Arial"/>
                <w:sz w:val="18"/>
                <w:szCs w:val="18"/>
              </w:rPr>
            </w:pPr>
            <w:r w:rsidRPr="007C2BD3">
              <w:rPr>
                <w:rFonts w:ascii="Arial" w:hAnsi="Arial" w:cs="Arial"/>
                <w:b/>
                <w:sz w:val="18"/>
                <w:szCs w:val="18"/>
              </w:rPr>
              <w:t>Q, A:</w:t>
            </w:r>
            <w:r>
              <w:rPr>
                <w:rFonts w:ascii="Arial" w:hAnsi="Arial" w:cs="Arial"/>
                <w:sz w:val="18"/>
                <w:szCs w:val="18"/>
              </w:rPr>
              <w:t xml:space="preserve"> 4.3 - 4.4</w:t>
            </w:r>
          </w:p>
          <w:p w14:paraId="2EDA3E2F" w14:textId="77777777" w:rsidR="006E3391" w:rsidRDefault="006E3391" w:rsidP="006E339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6 - 7.4 - 7.5 - 9.1 - 9.2 – 10</w:t>
            </w:r>
          </w:p>
        </w:tc>
        <w:tc>
          <w:tcPr>
            <w:tcW w:w="3324" w:type="dxa"/>
          </w:tcPr>
          <w:p w14:paraId="05904A53" w14:textId="636A7BC3" w:rsidR="006E3391" w:rsidRPr="00154D36" w:rsidRDefault="006E3391" w:rsidP="006E3391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246947">
              <w:rPr>
                <w:rFonts w:ascii="Arial" w:hAnsi="Arial" w:cs="Arial"/>
                <w:b/>
                <w:bCs/>
                <w:sz w:val="22"/>
              </w:rPr>
              <w:t>GIUGNO 2024</w:t>
            </w:r>
          </w:p>
        </w:tc>
        <w:tc>
          <w:tcPr>
            <w:tcW w:w="3402" w:type="dxa"/>
          </w:tcPr>
          <w:p w14:paraId="0B7FFCF1" w14:textId="290EFBAD" w:rsidR="006E3391" w:rsidRPr="00154D36" w:rsidRDefault="006E3391" w:rsidP="006E3391">
            <w:pPr>
              <w:spacing w:line="360" w:lineRule="auto"/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246947">
              <w:rPr>
                <w:rFonts w:ascii="Arial" w:hAnsi="Arial" w:cs="Arial"/>
                <w:b/>
                <w:bCs/>
                <w:sz w:val="22"/>
              </w:rPr>
              <w:t>15.06.2024</w:t>
            </w:r>
          </w:p>
        </w:tc>
      </w:tr>
      <w:tr w:rsidR="006E3391" w14:paraId="6392F79B" w14:textId="77777777" w:rsidTr="00E92B1A">
        <w:trPr>
          <w:cantSplit/>
          <w:trHeight w:val="451"/>
        </w:trPr>
        <w:tc>
          <w:tcPr>
            <w:tcW w:w="5173" w:type="dxa"/>
          </w:tcPr>
          <w:p w14:paraId="41B7D9F8" w14:textId="77777777" w:rsidR="006E3391" w:rsidRDefault="006E3391" w:rsidP="006E339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Conformità Legislativa</w:t>
            </w:r>
          </w:p>
          <w:p w14:paraId="4531C839" w14:textId="77777777" w:rsidR="006E3391" w:rsidRDefault="006E3391" w:rsidP="006E339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Autorizzazioni</w:t>
            </w:r>
          </w:p>
        </w:tc>
        <w:tc>
          <w:tcPr>
            <w:tcW w:w="2488" w:type="dxa"/>
          </w:tcPr>
          <w:p w14:paraId="21DB1757" w14:textId="027C3E0D" w:rsidR="006E3391" w:rsidRDefault="006E3391" w:rsidP="006E339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C2BD3">
              <w:rPr>
                <w:rFonts w:ascii="Arial" w:hAnsi="Arial" w:cs="Arial"/>
                <w:b/>
                <w:sz w:val="18"/>
              </w:rPr>
              <w:t>A:</w:t>
            </w:r>
            <w:r>
              <w:rPr>
                <w:rFonts w:ascii="Arial" w:hAnsi="Arial" w:cs="Arial"/>
                <w:sz w:val="18"/>
              </w:rPr>
              <w:t xml:space="preserve"> 4.1-4.2-6.1-9.1</w:t>
            </w:r>
          </w:p>
        </w:tc>
        <w:tc>
          <w:tcPr>
            <w:tcW w:w="3324" w:type="dxa"/>
          </w:tcPr>
          <w:p w14:paraId="6D1B15E8" w14:textId="49BBFDBB" w:rsidR="006E3391" w:rsidRPr="00154D36" w:rsidRDefault="006E3391" w:rsidP="006E3391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246947">
              <w:rPr>
                <w:rFonts w:ascii="Arial" w:hAnsi="Arial" w:cs="Arial"/>
                <w:b/>
                <w:bCs/>
                <w:sz w:val="22"/>
              </w:rPr>
              <w:t>GIUGNO 2024</w:t>
            </w:r>
          </w:p>
        </w:tc>
        <w:tc>
          <w:tcPr>
            <w:tcW w:w="3402" w:type="dxa"/>
          </w:tcPr>
          <w:p w14:paraId="4324530D" w14:textId="7CCD9699" w:rsidR="006E3391" w:rsidRPr="00154D36" w:rsidRDefault="006E3391" w:rsidP="006E3391">
            <w:pPr>
              <w:spacing w:line="360" w:lineRule="auto"/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246947">
              <w:rPr>
                <w:rFonts w:ascii="Arial" w:hAnsi="Arial" w:cs="Arial"/>
                <w:b/>
                <w:bCs/>
                <w:sz w:val="22"/>
              </w:rPr>
              <w:t>15.06.2024</w:t>
            </w:r>
          </w:p>
        </w:tc>
      </w:tr>
      <w:tr w:rsidR="006E3391" w14:paraId="6481579C" w14:textId="77777777" w:rsidTr="00E92B1A">
        <w:trPr>
          <w:cantSplit/>
          <w:trHeight w:val="451"/>
        </w:trPr>
        <w:tc>
          <w:tcPr>
            <w:tcW w:w="5173" w:type="dxa"/>
          </w:tcPr>
          <w:p w14:paraId="0B761212" w14:textId="77777777" w:rsidR="006E3391" w:rsidRDefault="006E3391" w:rsidP="006E339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Risorse Umane – Infrastrutturali – Ambiente di lavoro </w:t>
            </w:r>
          </w:p>
        </w:tc>
        <w:tc>
          <w:tcPr>
            <w:tcW w:w="2488" w:type="dxa"/>
          </w:tcPr>
          <w:p w14:paraId="4B9FEB12" w14:textId="0D76FA05" w:rsidR="006E3391" w:rsidRDefault="006E3391" w:rsidP="006E3391">
            <w:pPr>
              <w:rPr>
                <w:rFonts w:ascii="Arial" w:hAnsi="Arial" w:cs="Arial"/>
                <w:sz w:val="18"/>
                <w:szCs w:val="18"/>
              </w:rPr>
            </w:pPr>
            <w:r w:rsidRPr="007C2BD3">
              <w:rPr>
                <w:rFonts w:ascii="Arial" w:hAnsi="Arial" w:cs="Arial"/>
                <w:b/>
                <w:sz w:val="18"/>
                <w:szCs w:val="18"/>
              </w:rPr>
              <w:t>Q, A:</w:t>
            </w:r>
            <w:r>
              <w:rPr>
                <w:rFonts w:ascii="Arial" w:hAnsi="Arial" w:cs="Arial"/>
                <w:sz w:val="18"/>
                <w:szCs w:val="18"/>
              </w:rPr>
              <w:t xml:space="preserve"> 7.1 - 7.2 - 7.3</w:t>
            </w:r>
          </w:p>
          <w:p w14:paraId="5109E3A9" w14:textId="77777777" w:rsidR="006E3391" w:rsidRPr="0049703B" w:rsidRDefault="006E3391" w:rsidP="006E33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4" w:type="dxa"/>
          </w:tcPr>
          <w:p w14:paraId="036FA73C" w14:textId="78D72F0F" w:rsidR="006E3391" w:rsidRPr="00154D36" w:rsidRDefault="006E3391" w:rsidP="006E3391">
            <w:pPr>
              <w:jc w:val="center"/>
              <w:rPr>
                <w:highlight w:val="yellow"/>
              </w:rPr>
            </w:pPr>
            <w:r w:rsidRPr="00246947">
              <w:rPr>
                <w:rFonts w:ascii="Arial" w:hAnsi="Arial" w:cs="Arial"/>
                <w:b/>
                <w:bCs/>
                <w:sz w:val="22"/>
              </w:rPr>
              <w:t>GIUGNO 2024</w:t>
            </w:r>
          </w:p>
        </w:tc>
        <w:tc>
          <w:tcPr>
            <w:tcW w:w="3402" w:type="dxa"/>
          </w:tcPr>
          <w:p w14:paraId="6D6F5E4B" w14:textId="03A7D74C" w:rsidR="006E3391" w:rsidRPr="00154D36" w:rsidRDefault="006E3391" w:rsidP="006E3391">
            <w:pPr>
              <w:spacing w:line="360" w:lineRule="auto"/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246947">
              <w:rPr>
                <w:rFonts w:ascii="Arial" w:hAnsi="Arial" w:cs="Arial"/>
                <w:b/>
                <w:bCs/>
                <w:sz w:val="22"/>
              </w:rPr>
              <w:t>15.06.2024</w:t>
            </w:r>
          </w:p>
        </w:tc>
      </w:tr>
      <w:tr w:rsidR="006E3391" w14:paraId="3D99D8FB" w14:textId="77777777" w:rsidTr="00E92B1A">
        <w:trPr>
          <w:cantSplit/>
          <w:trHeight w:val="234"/>
        </w:trPr>
        <w:tc>
          <w:tcPr>
            <w:tcW w:w="5173" w:type="dxa"/>
          </w:tcPr>
          <w:p w14:paraId="510AD8F5" w14:textId="77777777" w:rsidR="006E3391" w:rsidRDefault="006E3391" w:rsidP="006E3391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Commerciale - Progettazione</w:t>
            </w:r>
          </w:p>
        </w:tc>
        <w:tc>
          <w:tcPr>
            <w:tcW w:w="2488" w:type="dxa"/>
          </w:tcPr>
          <w:p w14:paraId="28320E51" w14:textId="77777777" w:rsidR="006E3391" w:rsidRDefault="006E3391" w:rsidP="006E339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C2BD3">
              <w:rPr>
                <w:rFonts w:ascii="Arial" w:hAnsi="Arial" w:cs="Arial"/>
                <w:b/>
                <w:sz w:val="18"/>
                <w:szCs w:val="18"/>
              </w:rPr>
              <w:t>Q:</w:t>
            </w:r>
            <w:r>
              <w:rPr>
                <w:rFonts w:ascii="Arial" w:hAnsi="Arial" w:cs="Arial"/>
                <w:sz w:val="18"/>
                <w:szCs w:val="18"/>
              </w:rPr>
              <w:t xml:space="preserve"> 8.2-8.3-4.4-7.1-7.2-7.3-7.4-7.5-9.1-9.2-10.1-10.2-10.3</w:t>
            </w:r>
          </w:p>
          <w:p w14:paraId="235BEEB4" w14:textId="088437C6" w:rsidR="006E3391" w:rsidRDefault="006E3391" w:rsidP="006E339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7C2BD3">
              <w:rPr>
                <w:rFonts w:ascii="Arial" w:hAnsi="Arial" w:cs="Arial"/>
                <w:b/>
                <w:sz w:val="18"/>
                <w:szCs w:val="18"/>
              </w:rPr>
              <w:t>A:</w:t>
            </w:r>
            <w:r>
              <w:rPr>
                <w:rFonts w:ascii="Arial" w:hAnsi="Arial" w:cs="Arial"/>
                <w:sz w:val="18"/>
                <w:szCs w:val="18"/>
              </w:rPr>
              <w:t xml:space="preserve"> 8.1</w:t>
            </w:r>
          </w:p>
        </w:tc>
        <w:tc>
          <w:tcPr>
            <w:tcW w:w="3324" w:type="dxa"/>
          </w:tcPr>
          <w:p w14:paraId="18E1287D" w14:textId="375B8C10" w:rsidR="006E3391" w:rsidRPr="00154D36" w:rsidRDefault="006E3391" w:rsidP="006E3391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246947">
              <w:rPr>
                <w:rFonts w:ascii="Arial" w:hAnsi="Arial" w:cs="Arial"/>
                <w:b/>
                <w:bCs/>
                <w:sz w:val="22"/>
              </w:rPr>
              <w:t>GIUGNO 2024</w:t>
            </w:r>
          </w:p>
        </w:tc>
        <w:tc>
          <w:tcPr>
            <w:tcW w:w="3402" w:type="dxa"/>
          </w:tcPr>
          <w:p w14:paraId="10DB06A0" w14:textId="3235BF23" w:rsidR="006E3391" w:rsidRPr="00154D36" w:rsidRDefault="006E3391" w:rsidP="006E3391">
            <w:pPr>
              <w:spacing w:line="360" w:lineRule="auto"/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246947">
              <w:rPr>
                <w:rFonts w:ascii="Arial" w:hAnsi="Arial" w:cs="Arial"/>
                <w:b/>
                <w:bCs/>
                <w:sz w:val="22"/>
              </w:rPr>
              <w:t>15.06.2024</w:t>
            </w:r>
          </w:p>
        </w:tc>
      </w:tr>
      <w:tr w:rsidR="006E3391" w14:paraId="2D726BE2" w14:textId="77777777" w:rsidTr="00E92B1A">
        <w:trPr>
          <w:cantSplit/>
          <w:trHeight w:val="557"/>
        </w:trPr>
        <w:tc>
          <w:tcPr>
            <w:tcW w:w="5173" w:type="dxa"/>
          </w:tcPr>
          <w:p w14:paraId="5225D925" w14:textId="77777777" w:rsidR="006E3391" w:rsidRDefault="006E3391" w:rsidP="006E3391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Approvvigionamenti: Fornitori e forniture</w:t>
            </w:r>
          </w:p>
        </w:tc>
        <w:tc>
          <w:tcPr>
            <w:tcW w:w="2488" w:type="dxa"/>
          </w:tcPr>
          <w:p w14:paraId="1108309E" w14:textId="77777777" w:rsidR="006E3391" w:rsidRDefault="006E3391" w:rsidP="006E339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C2BD3">
              <w:rPr>
                <w:rFonts w:ascii="Arial" w:hAnsi="Arial" w:cs="Arial"/>
                <w:b/>
                <w:sz w:val="18"/>
                <w:szCs w:val="18"/>
              </w:rPr>
              <w:t>Q:</w:t>
            </w:r>
            <w:r>
              <w:rPr>
                <w:rFonts w:ascii="Arial" w:hAnsi="Arial" w:cs="Arial"/>
                <w:sz w:val="18"/>
                <w:szCs w:val="18"/>
              </w:rPr>
              <w:t xml:space="preserve"> 8.4-4.4-7.1-7.2-7.3-7.4-7.5-9.1-9.2-10.1-10.2-10.3</w:t>
            </w:r>
          </w:p>
          <w:p w14:paraId="023DDE84" w14:textId="7576177C" w:rsidR="006E3391" w:rsidRDefault="006E3391" w:rsidP="006E339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7C2BD3">
              <w:rPr>
                <w:rFonts w:ascii="Arial" w:hAnsi="Arial" w:cs="Arial"/>
                <w:b/>
                <w:sz w:val="18"/>
                <w:szCs w:val="18"/>
              </w:rPr>
              <w:t>A:</w:t>
            </w:r>
            <w:r>
              <w:rPr>
                <w:rFonts w:ascii="Arial" w:hAnsi="Arial" w:cs="Arial"/>
                <w:sz w:val="18"/>
                <w:szCs w:val="18"/>
              </w:rPr>
              <w:t xml:space="preserve"> 8.1</w:t>
            </w:r>
          </w:p>
        </w:tc>
        <w:tc>
          <w:tcPr>
            <w:tcW w:w="3324" w:type="dxa"/>
          </w:tcPr>
          <w:p w14:paraId="1A8E1B83" w14:textId="3A10988E" w:rsidR="006E3391" w:rsidRPr="00154D36" w:rsidRDefault="006E3391" w:rsidP="006E3391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246947">
              <w:rPr>
                <w:rFonts w:ascii="Arial" w:hAnsi="Arial" w:cs="Arial"/>
                <w:b/>
                <w:bCs/>
                <w:sz w:val="22"/>
              </w:rPr>
              <w:t>GIUGNO 2024</w:t>
            </w:r>
          </w:p>
        </w:tc>
        <w:tc>
          <w:tcPr>
            <w:tcW w:w="3402" w:type="dxa"/>
          </w:tcPr>
          <w:p w14:paraId="43EB1BD3" w14:textId="77777777" w:rsidR="006E3391" w:rsidRDefault="006E3391" w:rsidP="006E339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246947">
              <w:rPr>
                <w:rFonts w:ascii="Arial" w:hAnsi="Arial" w:cs="Arial"/>
                <w:b/>
                <w:bCs/>
                <w:sz w:val="22"/>
              </w:rPr>
              <w:t>15.06.2024</w:t>
            </w:r>
          </w:p>
          <w:p w14:paraId="58C234DA" w14:textId="29B94725" w:rsidR="006E3391" w:rsidRPr="00154D36" w:rsidRDefault="006E3391" w:rsidP="006E3391">
            <w:pPr>
              <w:spacing w:line="360" w:lineRule="auto"/>
              <w:jc w:val="center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6E3391" w14:paraId="6BAE38A7" w14:textId="77777777" w:rsidTr="00E92B1A">
        <w:trPr>
          <w:cantSplit/>
          <w:trHeight w:val="551"/>
        </w:trPr>
        <w:tc>
          <w:tcPr>
            <w:tcW w:w="5173" w:type="dxa"/>
          </w:tcPr>
          <w:p w14:paraId="19A18B08" w14:textId="77777777" w:rsidR="006E3391" w:rsidRPr="00C708C8" w:rsidRDefault="006E3391" w:rsidP="006E339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C708C8">
              <w:rPr>
                <w:rFonts w:ascii="Arial" w:hAnsi="Arial" w:cs="Arial"/>
              </w:rPr>
              <w:lastRenderedPageBreak/>
              <w:t xml:space="preserve">Erogazione del servizio </w:t>
            </w:r>
          </w:p>
          <w:p w14:paraId="655F61C9" w14:textId="77777777" w:rsidR="006E3391" w:rsidRDefault="006E3391" w:rsidP="006E339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</w:rPr>
            </w:pPr>
          </w:p>
          <w:p w14:paraId="1737387C" w14:textId="77777777" w:rsidR="006E3391" w:rsidRDefault="006E3391" w:rsidP="006E339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Impatti </w:t>
            </w:r>
          </w:p>
          <w:p w14:paraId="3C7EA611" w14:textId="77777777" w:rsidR="006E3391" w:rsidRDefault="006E3391" w:rsidP="006E3391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Rifiuti </w:t>
            </w:r>
          </w:p>
          <w:p w14:paraId="61B5BCC8" w14:textId="77777777" w:rsidR="006E3391" w:rsidRDefault="006E3391" w:rsidP="006E3391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Scarichi </w:t>
            </w:r>
          </w:p>
          <w:p w14:paraId="14181FFF" w14:textId="77777777" w:rsidR="006E3391" w:rsidRDefault="006E3391" w:rsidP="006E3391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Indiretti </w:t>
            </w:r>
          </w:p>
          <w:p w14:paraId="7C903D38" w14:textId="77777777" w:rsidR="006E3391" w:rsidRDefault="006E3391" w:rsidP="006E339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488" w:type="dxa"/>
          </w:tcPr>
          <w:p w14:paraId="44898767" w14:textId="77777777" w:rsidR="006E3391" w:rsidRDefault="006E3391" w:rsidP="006E339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C2BD3">
              <w:rPr>
                <w:rFonts w:ascii="Arial" w:hAnsi="Arial" w:cs="Arial"/>
                <w:b/>
                <w:sz w:val="18"/>
                <w:szCs w:val="18"/>
              </w:rPr>
              <w:t>Q:</w:t>
            </w:r>
            <w:r>
              <w:rPr>
                <w:rFonts w:ascii="Arial" w:hAnsi="Arial" w:cs="Arial"/>
                <w:sz w:val="18"/>
                <w:szCs w:val="18"/>
              </w:rPr>
              <w:t xml:space="preserve"> 8.5-8.6-8.7-8.1-4.4-7.1-7.2-7.3-7.4-7.5-9.1-9.2-10.1-10.2-10.3</w:t>
            </w:r>
          </w:p>
          <w:p w14:paraId="6B1C5035" w14:textId="358EEDF3" w:rsidR="006E3391" w:rsidRDefault="006E3391" w:rsidP="006E339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C2BD3">
              <w:rPr>
                <w:rFonts w:ascii="Arial" w:hAnsi="Arial" w:cs="Arial"/>
                <w:b/>
                <w:sz w:val="18"/>
                <w:szCs w:val="18"/>
              </w:rPr>
              <w:t>A:</w:t>
            </w:r>
            <w:r w:rsidRPr="00750FF8">
              <w:rPr>
                <w:rFonts w:ascii="Arial" w:hAnsi="Arial" w:cs="Arial"/>
                <w:sz w:val="18"/>
                <w:szCs w:val="18"/>
              </w:rPr>
              <w:t xml:space="preserve"> 8.1</w:t>
            </w:r>
            <w:r>
              <w:rPr>
                <w:rFonts w:ascii="Arial" w:hAnsi="Arial" w:cs="Arial"/>
                <w:sz w:val="18"/>
                <w:szCs w:val="18"/>
              </w:rPr>
              <w:t>-8.2-6.1-10</w:t>
            </w:r>
          </w:p>
          <w:p w14:paraId="383E00A2" w14:textId="77777777" w:rsidR="006E3391" w:rsidRDefault="006E3391" w:rsidP="006E339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324" w:type="dxa"/>
          </w:tcPr>
          <w:p w14:paraId="3DAB1899" w14:textId="2069F34F" w:rsidR="006E3391" w:rsidRPr="00154D36" w:rsidRDefault="006E3391" w:rsidP="006E3391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246947">
              <w:rPr>
                <w:rFonts w:ascii="Arial" w:hAnsi="Arial" w:cs="Arial"/>
                <w:b/>
                <w:bCs/>
                <w:sz w:val="22"/>
              </w:rPr>
              <w:t>GIUGNO 2024</w:t>
            </w:r>
          </w:p>
        </w:tc>
        <w:tc>
          <w:tcPr>
            <w:tcW w:w="3402" w:type="dxa"/>
          </w:tcPr>
          <w:p w14:paraId="10529A0C" w14:textId="77777777" w:rsidR="006E3391" w:rsidRDefault="006E3391" w:rsidP="006E339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246947">
              <w:rPr>
                <w:rFonts w:ascii="Arial" w:hAnsi="Arial" w:cs="Arial"/>
                <w:b/>
                <w:bCs/>
                <w:sz w:val="22"/>
              </w:rPr>
              <w:t>15.06.2024</w:t>
            </w:r>
          </w:p>
          <w:p w14:paraId="67DB85F0" w14:textId="1BA7D2E7" w:rsidR="006E3391" w:rsidRPr="00154D36" w:rsidRDefault="006E3391" w:rsidP="006E3391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</w:p>
        </w:tc>
      </w:tr>
    </w:tbl>
    <w:p w14:paraId="03B6CD7B" w14:textId="0777E6D4" w:rsidR="00C54E16" w:rsidRDefault="00C54E1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Data </w:t>
      </w:r>
    </w:p>
    <w:p w14:paraId="16F5A115" w14:textId="77777777" w:rsidR="0031122D" w:rsidRDefault="0031122D" w:rsidP="00975500">
      <w:pPr>
        <w:tabs>
          <w:tab w:val="left" w:pos="7088"/>
        </w:tabs>
        <w:rPr>
          <w:rFonts w:ascii="Arial" w:hAnsi="Arial" w:cs="Arial"/>
          <w:sz w:val="22"/>
        </w:rPr>
      </w:pPr>
    </w:p>
    <w:p w14:paraId="68315B59" w14:textId="7D4ECF95" w:rsidR="00C54E16" w:rsidRDefault="00C54E16" w:rsidP="00975500">
      <w:pPr>
        <w:tabs>
          <w:tab w:val="left" w:pos="708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Responsabile </w:t>
      </w:r>
      <w:r w:rsidR="00750FF8">
        <w:rPr>
          <w:rFonts w:ascii="Arial" w:hAnsi="Arial" w:cs="Arial"/>
          <w:sz w:val="22"/>
        </w:rPr>
        <w:t>SG</w:t>
      </w:r>
      <w:r w:rsidR="005B098D">
        <w:rPr>
          <w:rFonts w:ascii="Arial" w:hAnsi="Arial" w:cs="Arial"/>
          <w:sz w:val="22"/>
        </w:rPr>
        <w:t>!</w:t>
      </w:r>
      <w:r>
        <w:rPr>
          <w:rFonts w:ascii="Arial" w:hAnsi="Arial" w:cs="Arial"/>
          <w:sz w:val="22"/>
        </w:rPr>
        <w:tab/>
      </w:r>
      <w:r w:rsidR="0028012C">
        <w:rPr>
          <w:rFonts w:ascii="Arial" w:hAnsi="Arial" w:cs="Arial"/>
          <w:sz w:val="22"/>
        </w:rPr>
        <w:t>Direzione</w:t>
      </w:r>
    </w:p>
    <w:sectPr w:rsidR="00C54E16" w:rsidSect="00E96081">
      <w:headerReference w:type="default" r:id="rId8"/>
      <w:pgSz w:w="16838" w:h="11906" w:orient="landscape" w:code="9"/>
      <w:pgMar w:top="1134" w:right="1418" w:bottom="709" w:left="1134" w:header="142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B4B16" w14:textId="77777777" w:rsidR="00106FAF" w:rsidRDefault="00106FAF">
      <w:r>
        <w:separator/>
      </w:r>
    </w:p>
  </w:endnote>
  <w:endnote w:type="continuationSeparator" w:id="0">
    <w:p w14:paraId="09D65C95" w14:textId="77777777" w:rsidR="00106FAF" w:rsidRDefault="0010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08C2D" w14:textId="77777777" w:rsidR="00106FAF" w:rsidRDefault="00106FAF">
      <w:r>
        <w:separator/>
      </w:r>
    </w:p>
  </w:footnote>
  <w:footnote w:type="continuationSeparator" w:id="0">
    <w:p w14:paraId="1C81A063" w14:textId="77777777" w:rsidR="00106FAF" w:rsidRDefault="00106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C7591" w14:textId="72F671C2" w:rsidR="00E96081" w:rsidRDefault="00E96081" w:rsidP="00E96081">
    <w:pPr>
      <w:pStyle w:val="Intestazione"/>
      <w:pBdr>
        <w:bottom w:val="single" w:sz="4" w:space="1" w:color="auto"/>
      </w:pBdr>
      <w:rPr>
        <w:b/>
        <w:sz w:val="10"/>
      </w:rPr>
    </w:pPr>
  </w:p>
  <w:p w14:paraId="7F16ECE6" w14:textId="482AFAE6" w:rsidR="00E96081" w:rsidRDefault="006E3391" w:rsidP="00E96081">
    <w:pPr>
      <w:pStyle w:val="Intestazione"/>
      <w:rPr>
        <w:rFonts w:cs="Arial"/>
        <w:color w:val="930038"/>
        <w:bdr w:val="none" w:sz="0" w:space="0" w:color="auto" w:frame="1"/>
        <w:shd w:val="clear" w:color="auto" w:fill="FFFFFF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A99020" wp14:editId="54789795">
          <wp:simplePos x="0" y="0"/>
          <wp:positionH relativeFrom="margin">
            <wp:posOffset>99060</wp:posOffset>
          </wp:positionH>
          <wp:positionV relativeFrom="paragraph">
            <wp:posOffset>36830</wp:posOffset>
          </wp:positionV>
          <wp:extent cx="1009650" cy="795020"/>
          <wp:effectExtent l="0" t="0" r="0" b="5080"/>
          <wp:wrapSquare wrapText="bothSides"/>
          <wp:docPr id="12628409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84093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B40B9" w14:textId="0E89666C" w:rsidR="00E96081" w:rsidRDefault="00E96081" w:rsidP="00E96081">
    <w:pPr>
      <w:pStyle w:val="Intestazione"/>
      <w:rPr>
        <w:rFonts w:cs="Arial"/>
        <w:color w:val="930038"/>
        <w:bdr w:val="none" w:sz="0" w:space="0" w:color="auto" w:frame="1"/>
        <w:shd w:val="clear" w:color="auto" w:fill="FFFFFF"/>
      </w:rPr>
    </w:pPr>
  </w:p>
  <w:p w14:paraId="523EB4C6" w14:textId="565DC42F" w:rsidR="00E96081" w:rsidRPr="00AF3D23" w:rsidRDefault="00E96081" w:rsidP="00E96081">
    <w:pPr>
      <w:pStyle w:val="Intestazione"/>
      <w:tabs>
        <w:tab w:val="clear" w:pos="4819"/>
        <w:tab w:val="clear" w:pos="9638"/>
      </w:tabs>
      <w:ind w:firstLine="1843"/>
      <w:jc w:val="center"/>
      <w:rPr>
        <w:rFonts w:cs="Arial"/>
        <w:b/>
        <w:bCs/>
        <w:sz w:val="22"/>
        <w:szCs w:val="22"/>
        <w:bdr w:val="none" w:sz="0" w:space="0" w:color="auto" w:frame="1"/>
        <w:shd w:val="clear" w:color="auto" w:fill="FFFFFF"/>
      </w:rPr>
    </w:pPr>
    <w:r>
      <w:rPr>
        <w:rFonts w:cs="Arial"/>
        <w:b/>
        <w:bCs/>
        <w:sz w:val="22"/>
        <w:szCs w:val="22"/>
        <w:bdr w:val="none" w:sz="0" w:space="0" w:color="auto" w:frame="1"/>
        <w:shd w:val="clear" w:color="auto" w:fill="FFFFFF"/>
      </w:rPr>
      <w:t>Piano degli audit</w:t>
    </w:r>
    <w:r w:rsidR="00154D36">
      <w:rPr>
        <w:rFonts w:cs="Arial"/>
        <w:b/>
        <w:bCs/>
        <w:sz w:val="22"/>
        <w:szCs w:val="22"/>
        <w:bdr w:val="none" w:sz="0" w:space="0" w:color="auto" w:frame="1"/>
        <w:shd w:val="clear" w:color="auto" w:fill="FFFFFF"/>
      </w:rPr>
      <w:t xml:space="preserve"> integrato</w:t>
    </w:r>
    <w:r>
      <w:rPr>
        <w:rFonts w:cs="Arial"/>
        <w:b/>
        <w:bCs/>
        <w:sz w:val="22"/>
        <w:szCs w:val="22"/>
        <w:bdr w:val="none" w:sz="0" w:space="0" w:color="auto" w:frame="1"/>
        <w:shd w:val="clear" w:color="auto" w:fill="FFFFFF"/>
      </w:rPr>
      <w:t xml:space="preserve"> ISO 9001</w:t>
    </w:r>
    <w:r w:rsidR="00B461E9">
      <w:rPr>
        <w:rFonts w:cs="Arial"/>
        <w:b/>
        <w:bCs/>
        <w:sz w:val="22"/>
        <w:szCs w:val="22"/>
        <w:bdr w:val="none" w:sz="0" w:space="0" w:color="auto" w:frame="1"/>
        <w:shd w:val="clear" w:color="auto" w:fill="FFFFFF"/>
      </w:rPr>
      <w:t xml:space="preserve"> - 14001</w:t>
    </w:r>
  </w:p>
  <w:p w14:paraId="4AA9F947" w14:textId="6EDDD492" w:rsidR="00E96081" w:rsidRPr="00AF3D23" w:rsidRDefault="00E96081" w:rsidP="00E96081">
    <w:pPr>
      <w:pStyle w:val="Intestazione"/>
      <w:tabs>
        <w:tab w:val="clear" w:pos="4819"/>
        <w:tab w:val="clear" w:pos="9638"/>
      </w:tabs>
      <w:ind w:firstLine="1843"/>
      <w:jc w:val="center"/>
      <w:rPr>
        <w:rFonts w:cs="Arial"/>
        <w:b/>
        <w:bCs/>
        <w:sz w:val="18"/>
        <w:szCs w:val="18"/>
        <w:bdr w:val="none" w:sz="0" w:space="0" w:color="auto" w:frame="1"/>
        <w:shd w:val="clear" w:color="auto" w:fill="FFFFFF"/>
      </w:rPr>
    </w:pPr>
  </w:p>
  <w:p w14:paraId="6E628C97" w14:textId="77777777" w:rsidR="006E3391" w:rsidRPr="00AF3D23" w:rsidRDefault="006E3391" w:rsidP="006E3391">
    <w:pPr>
      <w:pStyle w:val="Intestazione"/>
      <w:pBdr>
        <w:bottom w:val="single" w:sz="4" w:space="0" w:color="auto"/>
      </w:pBdr>
      <w:tabs>
        <w:tab w:val="clear" w:pos="4819"/>
        <w:tab w:val="clear" w:pos="9638"/>
      </w:tabs>
      <w:ind w:firstLine="1843"/>
      <w:jc w:val="center"/>
      <w:rPr>
        <w:i/>
        <w:iCs/>
        <w:sz w:val="18"/>
        <w:szCs w:val="18"/>
      </w:rPr>
    </w:pPr>
    <w:r w:rsidRPr="00AF3D23">
      <w:rPr>
        <w:rFonts w:cs="Arial"/>
        <w:i/>
        <w:iCs/>
        <w:sz w:val="18"/>
        <w:szCs w:val="18"/>
        <w:bdr w:val="none" w:sz="0" w:space="0" w:color="auto" w:frame="1"/>
        <w:shd w:val="clear" w:color="auto" w:fill="FFFFFF"/>
      </w:rPr>
      <w:t>Rev.01 1</w:t>
    </w:r>
    <w:r>
      <w:rPr>
        <w:rFonts w:cs="Arial"/>
        <w:i/>
        <w:iCs/>
        <w:sz w:val="18"/>
        <w:szCs w:val="18"/>
        <w:bdr w:val="none" w:sz="0" w:space="0" w:color="auto" w:frame="1"/>
        <w:shd w:val="clear" w:color="auto" w:fill="FFFFFF"/>
      </w:rPr>
      <w:t>4</w:t>
    </w:r>
    <w:r w:rsidRPr="00AF3D23">
      <w:rPr>
        <w:rFonts w:cs="Arial"/>
        <w:i/>
        <w:iCs/>
        <w:sz w:val="18"/>
        <w:szCs w:val="18"/>
        <w:bdr w:val="none" w:sz="0" w:space="0" w:color="auto" w:frame="1"/>
        <w:shd w:val="clear" w:color="auto" w:fill="FFFFFF"/>
      </w:rPr>
      <w:t xml:space="preserve"> </w:t>
    </w:r>
    <w:r>
      <w:rPr>
        <w:rFonts w:cs="Arial"/>
        <w:i/>
        <w:iCs/>
        <w:sz w:val="18"/>
        <w:szCs w:val="18"/>
        <w:bdr w:val="none" w:sz="0" w:space="0" w:color="auto" w:frame="1"/>
        <w:shd w:val="clear" w:color="auto" w:fill="FFFFFF"/>
      </w:rPr>
      <w:t>giugno</w:t>
    </w:r>
    <w:r w:rsidRPr="00AF3D23">
      <w:rPr>
        <w:rFonts w:cs="Arial"/>
        <w:i/>
        <w:iCs/>
        <w:sz w:val="18"/>
        <w:szCs w:val="18"/>
        <w:bdr w:val="none" w:sz="0" w:space="0" w:color="auto" w:frame="1"/>
        <w:shd w:val="clear" w:color="auto" w:fill="FFFFFF"/>
      </w:rPr>
      <w:t xml:space="preserve"> 202</w:t>
    </w:r>
    <w:r>
      <w:rPr>
        <w:rFonts w:cs="Arial"/>
        <w:i/>
        <w:iCs/>
        <w:sz w:val="18"/>
        <w:szCs w:val="18"/>
        <w:bdr w:val="none" w:sz="0" w:space="0" w:color="auto" w:frame="1"/>
        <w:shd w:val="clear" w:color="auto" w:fill="FFFFFF"/>
      </w:rPr>
      <w:t>4</w:t>
    </w:r>
  </w:p>
  <w:p w14:paraId="54BE28EA" w14:textId="77777777" w:rsidR="00E96081" w:rsidRDefault="00E96081" w:rsidP="00E96081">
    <w:pPr>
      <w:pStyle w:val="Intestazione"/>
      <w:pBdr>
        <w:bottom w:val="single" w:sz="4" w:space="0" w:color="auto"/>
      </w:pBdr>
      <w:jc w:val="center"/>
      <w:rPr>
        <w:b/>
        <w:sz w:val="10"/>
      </w:rPr>
    </w:pPr>
  </w:p>
  <w:p w14:paraId="797B4C74" w14:textId="77777777" w:rsidR="00E96081" w:rsidRDefault="00E96081" w:rsidP="00E96081">
    <w:pPr>
      <w:pStyle w:val="Intestazione"/>
      <w:pBdr>
        <w:bottom w:val="single" w:sz="4" w:space="0" w:color="auto"/>
      </w:pBdr>
      <w:rPr>
        <w:b/>
        <w:sz w:val="10"/>
      </w:rPr>
    </w:pPr>
  </w:p>
  <w:p w14:paraId="0A30F8A7" w14:textId="1366D0C5" w:rsidR="00E96081" w:rsidRPr="00BA591C" w:rsidRDefault="00E96081" w:rsidP="00E96081">
    <w:pPr>
      <w:pStyle w:val="Intestazione"/>
      <w:pBdr>
        <w:bottom w:val="single" w:sz="4" w:space="0" w:color="auto"/>
      </w:pBdr>
      <w:jc w:val="center"/>
      <w:rPr>
        <w:b/>
        <w:sz w:val="10"/>
      </w:rPr>
    </w:pPr>
  </w:p>
  <w:p w14:paraId="7BAD4BFF" w14:textId="77777777" w:rsidR="00866C66" w:rsidRPr="00E96081" w:rsidRDefault="00866C66" w:rsidP="0028012C">
    <w:pPr>
      <w:rPr>
        <w:rFonts w:cs="Arial"/>
        <w:i/>
        <w:color w:val="80808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05669"/>
    <w:multiLevelType w:val="hybridMultilevel"/>
    <w:tmpl w:val="F102925E"/>
    <w:lvl w:ilvl="0" w:tplc="24C04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13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00"/>
    <w:rsid w:val="00025A38"/>
    <w:rsid w:val="00033D6C"/>
    <w:rsid w:val="00044985"/>
    <w:rsid w:val="000A517D"/>
    <w:rsid w:val="000B4BDD"/>
    <w:rsid w:val="00106FAF"/>
    <w:rsid w:val="00122242"/>
    <w:rsid w:val="00140756"/>
    <w:rsid w:val="001421F3"/>
    <w:rsid w:val="00154D36"/>
    <w:rsid w:val="001862B1"/>
    <w:rsid w:val="001B0CC5"/>
    <w:rsid w:val="001C47B4"/>
    <w:rsid w:val="002025FC"/>
    <w:rsid w:val="002358C5"/>
    <w:rsid w:val="00252A6B"/>
    <w:rsid w:val="0028012C"/>
    <w:rsid w:val="002A5E77"/>
    <w:rsid w:val="002C7142"/>
    <w:rsid w:val="002D4823"/>
    <w:rsid w:val="002E7895"/>
    <w:rsid w:val="0031122D"/>
    <w:rsid w:val="00332C3A"/>
    <w:rsid w:val="00352DC9"/>
    <w:rsid w:val="0038576C"/>
    <w:rsid w:val="00387B6D"/>
    <w:rsid w:val="003E6F80"/>
    <w:rsid w:val="003F42E0"/>
    <w:rsid w:val="003F5843"/>
    <w:rsid w:val="004237CB"/>
    <w:rsid w:val="00465C10"/>
    <w:rsid w:val="0049703B"/>
    <w:rsid w:val="00534701"/>
    <w:rsid w:val="005B098D"/>
    <w:rsid w:val="005B2414"/>
    <w:rsid w:val="005C4F2A"/>
    <w:rsid w:val="005F53B2"/>
    <w:rsid w:val="006355C1"/>
    <w:rsid w:val="006574F2"/>
    <w:rsid w:val="00697032"/>
    <w:rsid w:val="006E3391"/>
    <w:rsid w:val="00713BB5"/>
    <w:rsid w:val="007275D1"/>
    <w:rsid w:val="00747129"/>
    <w:rsid w:val="00750FF8"/>
    <w:rsid w:val="007C2BD3"/>
    <w:rsid w:val="007C63DA"/>
    <w:rsid w:val="00806CF2"/>
    <w:rsid w:val="008204AC"/>
    <w:rsid w:val="00834E58"/>
    <w:rsid w:val="00846FF8"/>
    <w:rsid w:val="00866C66"/>
    <w:rsid w:val="00875429"/>
    <w:rsid w:val="00897180"/>
    <w:rsid w:val="008A58CF"/>
    <w:rsid w:val="008B076F"/>
    <w:rsid w:val="008D1D51"/>
    <w:rsid w:val="008D2E9B"/>
    <w:rsid w:val="00953DE1"/>
    <w:rsid w:val="00975500"/>
    <w:rsid w:val="009E2AEB"/>
    <w:rsid w:val="00A0023D"/>
    <w:rsid w:val="00A34E0B"/>
    <w:rsid w:val="00AA2949"/>
    <w:rsid w:val="00AA3350"/>
    <w:rsid w:val="00AC1B74"/>
    <w:rsid w:val="00AC202D"/>
    <w:rsid w:val="00AC5AA9"/>
    <w:rsid w:val="00AD1893"/>
    <w:rsid w:val="00B461E9"/>
    <w:rsid w:val="00BA2D7C"/>
    <w:rsid w:val="00BA3C98"/>
    <w:rsid w:val="00BC443F"/>
    <w:rsid w:val="00BF3477"/>
    <w:rsid w:val="00C3447B"/>
    <w:rsid w:val="00C34F11"/>
    <w:rsid w:val="00C54E16"/>
    <w:rsid w:val="00C62031"/>
    <w:rsid w:val="00C708C8"/>
    <w:rsid w:val="00C74B73"/>
    <w:rsid w:val="00C86BF3"/>
    <w:rsid w:val="00CA61B3"/>
    <w:rsid w:val="00CC2312"/>
    <w:rsid w:val="00CE6CC0"/>
    <w:rsid w:val="00D54730"/>
    <w:rsid w:val="00D62569"/>
    <w:rsid w:val="00DB7616"/>
    <w:rsid w:val="00DE6049"/>
    <w:rsid w:val="00E96081"/>
    <w:rsid w:val="00F55D57"/>
    <w:rsid w:val="00F628AC"/>
    <w:rsid w:val="00FB0228"/>
    <w:rsid w:val="00FD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E7CEF"/>
  <w15:docId w15:val="{9CCDABFE-1A0B-48B5-A728-F921686E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34E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834E58"/>
    <w:pPr>
      <w:jc w:val="center"/>
    </w:pPr>
    <w:rPr>
      <w:b/>
      <w:sz w:val="22"/>
    </w:rPr>
  </w:style>
  <w:style w:type="paragraph" w:styleId="Intestazione">
    <w:name w:val="header"/>
    <w:basedOn w:val="Normale"/>
    <w:rsid w:val="00834E5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34E5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75500"/>
  </w:style>
  <w:style w:type="paragraph" w:styleId="Testofumetto">
    <w:name w:val="Balloon Text"/>
    <w:basedOn w:val="Normale"/>
    <w:link w:val="TestofumettoCarattere"/>
    <w:rsid w:val="003112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11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27623-35E0-4371-8B0F-4318A587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Annuale Audit</vt:lpstr>
    </vt:vector>
  </TitlesOfParts>
  <Company>Regione del Veneto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Annuale Audit</dc:title>
  <dc:creator>Sergio Vanzo</dc:creator>
  <cp:lastModifiedBy>Michele Carpenito</cp:lastModifiedBy>
  <cp:revision>2</cp:revision>
  <cp:lastPrinted>2020-05-14T14:06:00Z</cp:lastPrinted>
  <dcterms:created xsi:type="dcterms:W3CDTF">2024-06-25T12:29:00Z</dcterms:created>
  <dcterms:modified xsi:type="dcterms:W3CDTF">2024-06-25T12:29:00Z</dcterms:modified>
</cp:coreProperties>
</file>