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62EEB" w14:textId="77777777" w:rsidR="0029614B" w:rsidRDefault="0029614B">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29614B" w14:paraId="4A18B5F7"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772AB555" w14:textId="77777777" w:rsidR="0029614B" w:rsidRDefault="0029614B">
            <w:pPr>
              <w:pStyle w:val="Rientrocorpodeltesto"/>
              <w:rPr>
                <w:rFonts w:ascii="Times New Roman" w:hAnsi="Times New Roman"/>
              </w:rPr>
            </w:pPr>
          </w:p>
          <w:p w14:paraId="3C7B8666" w14:textId="77777777" w:rsidR="0029614B" w:rsidRDefault="0029614B">
            <w:pPr>
              <w:pStyle w:val="Rientrocorpodeltesto"/>
              <w:ind w:left="2450" w:hanging="2308"/>
              <w:rPr>
                <w:rFonts w:ascii="Times New Roman" w:hAnsi="Times New Roman"/>
                <w:sz w:val="32"/>
              </w:rPr>
            </w:pPr>
            <w:r>
              <w:rPr>
                <w:rFonts w:ascii="Times New Roman" w:hAnsi="Times New Roman"/>
                <w:sz w:val="32"/>
              </w:rPr>
              <w:t xml:space="preserve">Lavorazione </w:t>
            </w:r>
            <w:proofErr w:type="gramStart"/>
            <w:r>
              <w:rPr>
                <w:rFonts w:ascii="Times New Roman" w:hAnsi="Times New Roman"/>
                <w:sz w:val="32"/>
              </w:rPr>
              <w:t xml:space="preserve">tipo: </w:t>
            </w:r>
            <w:r>
              <w:rPr>
                <w:rFonts w:ascii="Times New Roman" w:hAnsi="Times New Roman"/>
                <w:b/>
                <w:bCs/>
                <w:sz w:val="32"/>
              </w:rPr>
              <w:t xml:space="preserve">  </w:t>
            </w:r>
            <w:proofErr w:type="gramEnd"/>
            <w:r>
              <w:rPr>
                <w:rFonts w:ascii="Times New Roman" w:hAnsi="Times New Roman"/>
                <w:b/>
                <w:bCs/>
                <w:sz w:val="32"/>
              </w:rPr>
              <w:t>MURATURE</w:t>
            </w:r>
          </w:p>
          <w:p w14:paraId="69DFCF18" w14:textId="77777777" w:rsidR="0029614B" w:rsidRDefault="0029614B">
            <w:pPr>
              <w:pStyle w:val="Intestazione"/>
              <w:tabs>
                <w:tab w:val="clear" w:pos="4819"/>
                <w:tab w:val="clear" w:pos="9638"/>
              </w:tabs>
            </w:pPr>
          </w:p>
        </w:tc>
      </w:tr>
    </w:tbl>
    <w:p w14:paraId="0525CBCE" w14:textId="77777777" w:rsidR="0029614B" w:rsidRDefault="0029614B">
      <w:pPr>
        <w:pStyle w:val="Testonormale"/>
        <w:tabs>
          <w:tab w:val="left" w:pos="9540"/>
        </w:tabs>
        <w:ind w:right="-82"/>
        <w:jc w:val="center"/>
        <w:rPr>
          <w:rFonts w:ascii="Times New Roman" w:eastAsia="MS Mincho" w:hAnsi="Times New Roman" w:cs="Times New Roman"/>
          <w:sz w:val="24"/>
        </w:rPr>
      </w:pPr>
    </w:p>
    <w:p w14:paraId="16083F42" w14:textId="77777777" w:rsidR="0029614B" w:rsidRDefault="0029614B">
      <w:pPr>
        <w:pStyle w:val="Testonormale"/>
        <w:tabs>
          <w:tab w:val="left" w:pos="9540"/>
        </w:tabs>
        <w:ind w:right="-82"/>
        <w:jc w:val="center"/>
        <w:rPr>
          <w:rFonts w:ascii="Times New Roman" w:eastAsia="MS Mincho" w:hAnsi="Times New Roman" w:cs="Times New Roman"/>
          <w:sz w:val="24"/>
        </w:rPr>
      </w:pPr>
    </w:p>
    <w:p w14:paraId="556F7AE7" w14:textId="77777777" w:rsidR="0029614B" w:rsidRDefault="0029614B">
      <w:pPr>
        <w:pStyle w:val="Testonormale"/>
        <w:tabs>
          <w:tab w:val="left" w:pos="9540"/>
        </w:tabs>
        <w:ind w:right="-82"/>
        <w:jc w:val="both"/>
        <w:rPr>
          <w:rFonts w:ascii="Times New Roman" w:eastAsia="MS Mincho" w:hAnsi="Times New Roman" w:cs="Times New Roman"/>
          <w:sz w:val="24"/>
        </w:rPr>
      </w:pPr>
      <w:r>
        <w:rPr>
          <w:rFonts w:ascii="Times New Roman" w:eastAsia="MS Mincho" w:hAnsi="Times New Roman" w:cs="Times New Roman"/>
          <w:sz w:val="24"/>
        </w:rPr>
        <w:t xml:space="preserve">DEFINIZIONE E CLASSIFICAZIONI </w:t>
      </w:r>
    </w:p>
    <w:p w14:paraId="30CAC50A" w14:textId="77777777" w:rsidR="0029614B" w:rsidRDefault="0029614B">
      <w:pPr>
        <w:pStyle w:val="Testonormale"/>
        <w:tabs>
          <w:tab w:val="left" w:pos="9540"/>
        </w:tabs>
        <w:ind w:right="-82"/>
        <w:jc w:val="both"/>
        <w:rPr>
          <w:rFonts w:ascii="Times New Roman" w:eastAsia="MS Mincho" w:hAnsi="Times New Roman" w:cs="Times New Roman"/>
          <w:sz w:val="24"/>
        </w:rPr>
      </w:pPr>
    </w:p>
    <w:p w14:paraId="6DF5D14B"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La muratura è costituita da elementi resistenti aventi generalmente forma parallelepipeda, posti in opera a strati regolari di spessore costante e collegati tramite malta o altri leganti idonei. Gli elementi resistenti possono essere realizzati in laterizio </w:t>
      </w:r>
    </w:p>
    <w:p w14:paraId="0A6B2116"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normale e in laterizio alleggerito in pasta. Si dicono blocchi quando il loro volume supera i 7500 cm3. </w:t>
      </w:r>
    </w:p>
    <w:p w14:paraId="4AE0FFC4"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 </w:t>
      </w:r>
    </w:p>
    <w:p w14:paraId="34C0D394"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 </w:t>
      </w:r>
    </w:p>
    <w:p w14:paraId="64819248"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ESECUZIONE DELLE MURATURE </w:t>
      </w:r>
    </w:p>
    <w:p w14:paraId="59D5B2DD"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Posa in opera:</w:t>
      </w:r>
    </w:p>
    <w:p w14:paraId="763BB8E6"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Prima della posa in opera, i blocchi devono essere convenientemente bagnati, per evitare che dissecchino la malta prima della presa. Il sistema di bagnatura sarà tale da assicurare che ogni elemento sia interamente quasi saturo e abbia però, all’atto della posa in opera, la superficie pressoché asciutta. Per garantire una buona tenuta alla penetrazione dell’acqua dei </w:t>
      </w:r>
    </w:p>
    <w:p w14:paraId="6C314FFB"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muri di facciata anche sotto l’effetto della pioggia battente, è necessario che tutti i giunti risultino completamente riempiti di malta. Prima di posare l’elemento dovrà essere collocata sul muro già eseguito una quantità di malta sufficiente, non solo per il riempimento del giunto orizzontale ma, ove richiesto, anche di quello verticale; inoltre ogni singolo blocco, prima della sua posa in opera, dovrà essere guarnito di malta nelle zone estreme del fianco che formerà il giunto verticale, a meno di diversa indicazione. In ogni caso occorrerà attenersi alle specifiche prescrizioni </w:t>
      </w:r>
    </w:p>
    <w:p w14:paraId="3AD636E9"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che possono variare per tipologia di blocchi e murature, sia in funzione della giacitura dei blocchi in opera sia per l’esecuzione Protezione della muratura eseguita Al termine della giornata od anche per sospensioni di lavoro dovute a perturbazioni atmosferiche, la muratura eseguita deve essere protetta con una copertura impermeabile. Durante la stagione calda sarà opportuno umettarla con acqua per consentire la regolare presa della malta. </w:t>
      </w:r>
    </w:p>
    <w:p w14:paraId="470563AF"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Costruzione in inverno:</w:t>
      </w:r>
    </w:p>
    <w:p w14:paraId="34CDFEA7"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Quando la temperatura dell’aria è &lt; 4°C, l’acqua d’impasto della malta deve essere preventivamente riscaldata; i mattoni o blocchi non devono essere gelati, la muratura deve essere protetta dal gelo per almeno 24 ore dopo l’esecuzione. Si useranno preferibilmente elementi a basso assorbimento specifico per evitare di doverli bagnare prima della posa. Se ciò non fosse possibile, potrà essere impiegata all’uopo, immediatamente prima della posa, acqua calda (da 20 a 50 °C secondo che la temperatura dei mattoni sia superiore od inferiore a 0 °C). La temperatura dell’acqua d’impasto della malta o cls, potrà raggiungere i 70 °C in modo che la temperatura dell’impasto al momento dell'impiego risulti compresa fra i 20 ed i 50 °C. </w:t>
      </w:r>
    </w:p>
    <w:p w14:paraId="5DAF0A7B" w14:textId="77777777" w:rsidR="0029614B" w:rsidRDefault="0029614B">
      <w:pPr>
        <w:pStyle w:val="Testonormale"/>
        <w:jc w:val="both"/>
        <w:rPr>
          <w:rFonts w:ascii="Times New Roman" w:eastAsia="MS Mincho" w:hAnsi="Times New Roman" w:cs="Times New Roman"/>
          <w:sz w:val="24"/>
        </w:rPr>
      </w:pPr>
    </w:p>
    <w:p w14:paraId="1F320B45" w14:textId="77777777" w:rsidR="0029614B" w:rsidRDefault="0029614B">
      <w:pPr>
        <w:pStyle w:val="Testonormale"/>
        <w:jc w:val="both"/>
        <w:rPr>
          <w:rFonts w:ascii="Times New Roman" w:eastAsia="MS Mincho" w:hAnsi="Times New Roman" w:cs="Times New Roman"/>
          <w:sz w:val="24"/>
        </w:rPr>
      </w:pPr>
    </w:p>
    <w:p w14:paraId="5DE70FD6" w14:textId="77777777" w:rsidR="0029614B" w:rsidRDefault="0029614B">
      <w:pPr>
        <w:pStyle w:val="Testonormale"/>
        <w:jc w:val="both"/>
        <w:rPr>
          <w:rFonts w:ascii="Times New Roman" w:eastAsia="MS Mincho" w:hAnsi="Times New Roman" w:cs="Times New Roman"/>
          <w:sz w:val="24"/>
        </w:rPr>
      </w:pPr>
    </w:p>
    <w:p w14:paraId="0457604F"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Costruzione in estate:</w:t>
      </w:r>
    </w:p>
    <w:p w14:paraId="271668D4"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Quando la temperatura è &gt; 27 °C, ed anche meno se l’aria è secca, gli elementi devono in ogni caso essere inumiditi prima della loro posa in opera; anche la malta dev’essere, se necessario umettata e stesa limitatamente alla lunghezza dell’elemento dev’essere protetta dal rapido essiccamento 24 ore. </w:t>
      </w:r>
    </w:p>
    <w:p w14:paraId="21C05459" w14:textId="77777777" w:rsidR="0029614B" w:rsidRDefault="0029614B">
      <w:pPr>
        <w:pStyle w:val="Testonormale"/>
        <w:jc w:val="both"/>
        <w:rPr>
          <w:rFonts w:ascii="Times New Roman" w:eastAsia="MS Mincho" w:hAnsi="Times New Roman" w:cs="Times New Roman"/>
          <w:sz w:val="24"/>
        </w:rPr>
      </w:pPr>
    </w:p>
    <w:p w14:paraId="6A70B12C"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lastRenderedPageBreak/>
        <w:t xml:space="preserve"> MURATURE INTONACATE </w:t>
      </w:r>
    </w:p>
    <w:p w14:paraId="0049D2D5"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Le murature realizzate con mattoni o blocchi di caratteristiche inadatte per essere lasciate a faccia vista, devono essere rivestite oppure protette da intonaco. La protezione si ottiene solo se l’intonaco risulta esente da fessure ed è costituito da almeno due strati di spessore complessivo non inferiore a cm 1,5. Il primo, detto rinzaffo, dev'essere spesso almeno 1 cm; lo strato di finitura (o stabilitura), da applicarsi solo dopo un sufficiente indurimento dello strato di fondo, dovrà essere spesso circa mezzo centimetro e risultare meno duro del primo. Onde evitare inconvenienti è necessario non iniziare l’intonacatura prima che i muri abbiano fatto il loro assetto ed operare preferibilmente nelle stagioni intermedie. La parete deve essere preventivamente pulita e bagnata. Le malte devono essere in ogni caso confezionate con acqua e sabbia pulita, esenti da sali dannosi o sostanze </w:t>
      </w:r>
    </w:p>
    <w:p w14:paraId="2B29F3CC"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argillose. Per il primo strato si può impiegare una malta bastarda formata per 1 m3 di sabbia, da 3 q di calce eminentemente idraulica, 1 q di cemento, potendosi aggiungere una piccola quantità di calce aerea con funzione plastificante. Gli intonaci, appena eseguiti, devono essere protetti contro l’azione del caldo e dei venti; converrà a questo effetto usare dei teli umidi. L’innaffiatura diretta dovrà essere praticata con precauzione e solo quando l’intonaco è freddo e cioè il mattino presto e la sera; se effettuata nel primo pomeriggio su un intonaco esposto a un sole ardente provoca una contrazione brusca che è la causa inevitabile di screpolature. </w:t>
      </w:r>
    </w:p>
    <w:p w14:paraId="037A985B" w14:textId="77777777" w:rsidR="0029614B" w:rsidRDefault="0029614B">
      <w:pPr>
        <w:pStyle w:val="Testonormale"/>
        <w:jc w:val="both"/>
        <w:rPr>
          <w:rFonts w:ascii="Times New Roman" w:eastAsia="MS Mincho" w:hAnsi="Times New Roman" w:cs="Times New Roman"/>
          <w:sz w:val="24"/>
        </w:rPr>
      </w:pPr>
    </w:p>
    <w:p w14:paraId="11338240"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MURATURE RIVESTITE </w:t>
      </w:r>
    </w:p>
    <w:p w14:paraId="001884A8"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Quando, per ragioni particolari di carattere contingente, la muratura esterna viene realizzata in mattoni forati, è sempre consigliabile proteggerla con adatto materiale da rivestimento, più resistente del semplice intonaco. Si preferisce in genere il rivestimento in cotto in quanto, offrendo le massime garanzie di aderenza col supporto, evita le costose spese di ripristino per distacchi o deterioramenti ai quali sono soggetti altri tipi di rivestimento. </w:t>
      </w:r>
    </w:p>
    <w:p w14:paraId="47A5C55F" w14:textId="77777777" w:rsidR="0029614B" w:rsidRDefault="0029614B">
      <w:pPr>
        <w:pStyle w:val="Testonormale"/>
        <w:jc w:val="both"/>
        <w:rPr>
          <w:rFonts w:ascii="Times New Roman" w:eastAsia="MS Mincho" w:hAnsi="Times New Roman" w:cs="Times New Roman"/>
          <w:sz w:val="24"/>
        </w:rPr>
      </w:pPr>
    </w:p>
    <w:p w14:paraId="3D91AB06"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MURATURE FACCIA A VISTA </w:t>
      </w:r>
    </w:p>
    <w:p w14:paraId="185AE0AB"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Disponendo di laterizi pieni o semipieni adatti, la finitura "faccia a vista", che non richiede manutenzione, risulta la più razionale e conveniente. Oltre all’accurata posa dei mattoni, secondo l’orditura prevista dal progetto assume particolare importanza la "finitura" dei giunti.</w:t>
      </w:r>
    </w:p>
    <w:p w14:paraId="7169D1A4"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 Con i laterizi faccia a vista è possibile realizzare: </w:t>
      </w:r>
    </w:p>
    <w:p w14:paraId="039C7266"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 murature monostrato </w:t>
      </w:r>
    </w:p>
    <w:p w14:paraId="23DD633C"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 murature doppie </w:t>
      </w:r>
    </w:p>
    <w:p w14:paraId="7F34C6C4"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 murature composte </w:t>
      </w:r>
    </w:p>
    <w:p w14:paraId="26BA4278"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che in funzione degli spessori possono essere portanti o di tamponamento. </w:t>
      </w:r>
    </w:p>
    <w:p w14:paraId="5294B369" w14:textId="77777777" w:rsidR="0029614B" w:rsidRDefault="0029614B">
      <w:pPr>
        <w:pStyle w:val="Testonormale"/>
        <w:jc w:val="both"/>
        <w:rPr>
          <w:rFonts w:ascii="Times New Roman" w:eastAsia="MS Mincho" w:hAnsi="Times New Roman" w:cs="Times New Roman"/>
          <w:sz w:val="24"/>
        </w:rPr>
      </w:pPr>
    </w:p>
    <w:p w14:paraId="2DB3975E"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CONSIGLI PROGETTUALI - MATTONI "A MANO" </w:t>
      </w:r>
    </w:p>
    <w:p w14:paraId="5DC2AAEB"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L’effetto estetico di una muratura in mattoni a mano, sempre gradevole, dipende dallo spessore dei giunti, dal tipo e colorazione delle malte, dal tipo di fuga e dalla tessitura dei corsi. Normalmente si consigliano giunti con spessore di malta di 1 cm di tipo rasato o rientrante opportunamente stilati. Per le sue caratteristiche fisiche intrinseche dipendenti dal tipo di argilla e dalla particolare tecnologia di produzione il mattone a mano è resistente agli agenti atmosferici, in particolare al </w:t>
      </w:r>
    </w:p>
    <w:p w14:paraId="1023D4F0"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gelo, e si presta quindi ad essere utilizzato anche in condizioni di esercizio severe. È pertanto consigliato l’uso del mattone a mano per tutte le applicazioni all’esterno come pavimentazioni, muretti di contenimento o recinzione, arredo di giardini ecc. e in tutti i casi in cui la muratura non è protetta ma rimane sottoposta ai rigori degli agenti atmosferici.</w:t>
      </w:r>
    </w:p>
    <w:p w14:paraId="49ACAD50" w14:textId="77777777" w:rsidR="0029614B" w:rsidRDefault="0029614B">
      <w:pPr>
        <w:pStyle w:val="Testonormale"/>
        <w:jc w:val="both"/>
        <w:rPr>
          <w:rFonts w:ascii="Times New Roman" w:eastAsia="MS Mincho" w:hAnsi="Times New Roman" w:cs="Times New Roman"/>
          <w:sz w:val="24"/>
        </w:rPr>
      </w:pPr>
    </w:p>
    <w:p w14:paraId="0081C3C3"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 MALTE ORDINARIE PER MURATURE </w:t>
      </w:r>
    </w:p>
    <w:p w14:paraId="0D3FC052"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Leganti:</w:t>
      </w:r>
    </w:p>
    <w:p w14:paraId="61C1D145"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lastRenderedPageBreak/>
        <w:t xml:space="preserve">A fianco delle denominazioni dei sottoelencati leganti, normalmente impiegati, sono indicate le resistenze regolamentari delle rispettive “malte normali” a 28 giorni di stagionatura: </w:t>
      </w:r>
    </w:p>
    <w:p w14:paraId="63863458"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La calce aerea grassa impastata con pozzolana dà una malta capace di indurire anche sott'acqua. La calce idrata viene impiegata quale additivo fluidificante delle malte cementizie. </w:t>
      </w:r>
    </w:p>
    <w:p w14:paraId="2E930842"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L’impiego di malte premiscelate o preconfezionate pronte per l’uso è consentito purché ogni fornitura sia accompagnata da una dichiarazione del fornitore attestante il gruppo della malta, il tipo e la quantità dei leganti e degli eventuali additivi. </w:t>
      </w:r>
    </w:p>
    <w:p w14:paraId="59B0A238"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Ove il tipo di malta non rientri tra quelli indicati dal D.M. 20 novembre 1987 il fornitore dovrà certificare con prove ufficiali anche le caratteristiche di resistenza della malta stessa. </w:t>
      </w:r>
    </w:p>
    <w:p w14:paraId="684C1ACE"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Inerti:</w:t>
      </w:r>
    </w:p>
    <w:p w14:paraId="4AAD3038"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La sabbia deve essere priva di sostanze dannose. </w:t>
      </w:r>
    </w:p>
    <w:p w14:paraId="711FB6F2"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  Quando sia previsto l’impiego di calce idrata, è consigliabile </w:t>
      </w:r>
    </w:p>
    <w:p w14:paraId="68BA639D"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che essa sia mescolata alla sabbia 24 ore prima dell’uso. I leganti e la sabbia, eventualmente già additivata con la calce idrata, devono essere preventivamente mescolati sino ad ottenere un insieme di colore uniforme prima di aggiungere gradatamente l’acqua sino a raggiungere la consistenza voluta. Il tempo minimo di miscelazione è di 90 secondi.  </w:t>
      </w:r>
    </w:p>
    <w:p w14:paraId="518C680F"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L’acqua d’impasto deve essere pulita, non contenere acidi organici o sostanze zuccherine. L’acqua di mare può essere tollerata, ma facilmente dà luogo ad efflorescenze. </w:t>
      </w:r>
    </w:p>
    <w:p w14:paraId="1280E21E"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Classificazione delle malte </w:t>
      </w:r>
    </w:p>
    <w:p w14:paraId="756F4421"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La qualità e la classe della malta </w:t>
      </w:r>
      <w:proofErr w:type="gramStart"/>
      <w:r>
        <w:rPr>
          <w:rFonts w:ascii="Times New Roman" w:eastAsia="MS Mincho" w:hAnsi="Times New Roman" w:cs="Times New Roman"/>
          <w:sz w:val="24"/>
        </w:rPr>
        <w:t>viene</w:t>
      </w:r>
      <w:proofErr w:type="gramEnd"/>
      <w:r>
        <w:rPr>
          <w:rFonts w:ascii="Times New Roman" w:eastAsia="MS Mincho" w:hAnsi="Times New Roman" w:cs="Times New Roman"/>
          <w:sz w:val="24"/>
        </w:rPr>
        <w:t xml:space="preserve">, in generale, stabilita in funzione della resistenza a compressione e della resistenza a trazione per flessione. A dette caratteristiche si aggiungeranno il "ritiro" e la "permeabilità </w:t>
      </w:r>
    </w:p>
    <w:p w14:paraId="48959EC6"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all’acqua", quando risultino d’importanza determinante in funzione dell’impiego. </w:t>
      </w:r>
    </w:p>
    <w:p w14:paraId="2EF8E447"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Per le malte additivate è sempre consigliabile verificare il comportamento mediante prova su muretto. </w:t>
      </w:r>
    </w:p>
    <w:p w14:paraId="1D5A432C"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Tipi di malta:</w:t>
      </w:r>
    </w:p>
    <w:p w14:paraId="2ACFBE7C"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Malta aerea -   </w:t>
      </w:r>
    </w:p>
    <w:p w14:paraId="7ECB6A2B"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Malta idraulica -  </w:t>
      </w:r>
    </w:p>
    <w:p w14:paraId="5CB4ECA1"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Malta idraulica-plastica -  </w:t>
      </w:r>
    </w:p>
    <w:p w14:paraId="23E6C3D1"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Calce aerea e calce idrata - </w:t>
      </w:r>
    </w:p>
    <w:p w14:paraId="66F2EEE8"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 xml:space="preserve">Malta cementizia    </w:t>
      </w:r>
    </w:p>
    <w:p w14:paraId="10C42D26" w14:textId="77777777" w:rsidR="0029614B" w:rsidRDefault="0029614B">
      <w:pPr>
        <w:pStyle w:val="Testonormale"/>
        <w:jc w:val="both"/>
        <w:rPr>
          <w:rFonts w:ascii="Times New Roman" w:eastAsia="MS Mincho" w:hAnsi="Times New Roman" w:cs="Times New Roman"/>
          <w:sz w:val="24"/>
        </w:rPr>
      </w:pPr>
      <w:r>
        <w:rPr>
          <w:rFonts w:ascii="Times New Roman" w:eastAsia="MS Mincho" w:hAnsi="Times New Roman" w:cs="Times New Roman"/>
          <w:sz w:val="24"/>
        </w:rPr>
        <w:t>Malta composta o bastarda.</w:t>
      </w:r>
    </w:p>
    <w:p w14:paraId="5104CFBD" w14:textId="77777777" w:rsidR="0029614B" w:rsidRDefault="0029614B">
      <w:pPr>
        <w:pStyle w:val="Intestazione"/>
        <w:tabs>
          <w:tab w:val="clear" w:pos="4819"/>
          <w:tab w:val="clear" w:pos="9638"/>
        </w:tabs>
        <w:spacing w:line="360" w:lineRule="auto"/>
        <w:jc w:val="both"/>
      </w:pPr>
    </w:p>
    <w:p w14:paraId="55BA3240" w14:textId="77777777" w:rsidR="0029614B" w:rsidRDefault="0029614B">
      <w:pPr>
        <w:pStyle w:val="Pidipagina"/>
        <w:tabs>
          <w:tab w:val="clear" w:pos="4819"/>
          <w:tab w:val="clear" w:pos="9638"/>
        </w:tabs>
        <w:spacing w:line="360" w:lineRule="auto"/>
        <w:jc w:val="both"/>
      </w:pPr>
      <w:r>
        <w:t>Firma per approvazione (Alta Direzione):   ......................................................................…………...</w:t>
      </w:r>
      <w:r>
        <w:tab/>
      </w:r>
      <w:r>
        <w:tab/>
      </w:r>
    </w:p>
    <w:sectPr w:rsidR="0029614B">
      <w:headerReference w:type="default" r:id="rId7"/>
      <w:pgSz w:w="11906" w:h="16838"/>
      <w:pgMar w:top="1417"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74F9D" w14:textId="77777777" w:rsidR="007F10B4" w:rsidRDefault="007F10B4" w:rsidP="0029614B">
      <w:r>
        <w:separator/>
      </w:r>
    </w:p>
  </w:endnote>
  <w:endnote w:type="continuationSeparator" w:id="0">
    <w:p w14:paraId="12B95897" w14:textId="77777777" w:rsidR="007F10B4" w:rsidRDefault="007F10B4" w:rsidP="0029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D4989" w14:textId="77777777" w:rsidR="007F10B4" w:rsidRDefault="007F10B4" w:rsidP="0029614B">
      <w:r>
        <w:separator/>
      </w:r>
    </w:p>
  </w:footnote>
  <w:footnote w:type="continuationSeparator" w:id="0">
    <w:p w14:paraId="4FFC8745" w14:textId="77777777" w:rsidR="007F10B4" w:rsidRDefault="007F10B4" w:rsidP="0029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187176" w14:paraId="57F979E9"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23E9DE8A" w14:textId="74CEEDF8" w:rsidR="00187176" w:rsidRDefault="00187176" w:rsidP="00187176">
          <w:pPr>
            <w:jc w:val="center"/>
            <w:rPr>
              <w:rFonts w:ascii="Century Gothic" w:hAnsi="Century Gothic"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5E0B0968" w14:textId="77777777" w:rsidR="00187176" w:rsidRDefault="00187176" w:rsidP="00187176">
          <w:pPr>
            <w:pStyle w:val="Titolo2"/>
            <w:rPr>
              <w:rFonts w:ascii="Century Gothic" w:hAnsi="Century Gothic" w:cs="Arial"/>
              <w:color w:val="800000"/>
              <w:sz w:val="36"/>
            </w:rPr>
          </w:pPr>
          <w:r>
            <w:rPr>
              <w:rFonts w:ascii="Century Gothic" w:hAnsi="Century Gothic"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6874BA3D" w14:textId="77777777" w:rsidR="00187176" w:rsidRDefault="00187176" w:rsidP="00187176">
          <w:pPr>
            <w:jc w:val="right"/>
            <w:rPr>
              <w:rFonts w:ascii="Century Gothic" w:hAnsi="Century Gothic"/>
              <w:color w:val="800000"/>
              <w:sz w:val="22"/>
            </w:rPr>
          </w:pPr>
        </w:p>
        <w:p w14:paraId="61199FBC" w14:textId="77777777" w:rsidR="00187176" w:rsidRDefault="00187176" w:rsidP="00187176">
          <w:pPr>
            <w:jc w:val="right"/>
            <w:rPr>
              <w:rFonts w:ascii="Century Gothic" w:hAnsi="Century Gothic" w:cs="Arial"/>
              <w:color w:val="800000"/>
              <w:sz w:val="22"/>
            </w:rPr>
          </w:pPr>
          <w:r>
            <w:rPr>
              <w:rFonts w:ascii="Century Gothic" w:hAnsi="Century Gothic" w:cs="Arial"/>
              <w:color w:val="800000"/>
              <w:sz w:val="22"/>
            </w:rPr>
            <w:t xml:space="preserve">Rif. </w:t>
          </w:r>
          <w:r>
            <w:rPr>
              <w:rFonts w:ascii="Century Gothic" w:hAnsi="Century Gothic" w:cs="Arial"/>
              <w:b/>
              <w:bCs/>
              <w:color w:val="800000"/>
              <w:sz w:val="22"/>
            </w:rPr>
            <w:t>IDL 7-1 Na</w:t>
          </w:r>
        </w:p>
        <w:p w14:paraId="2F11C684" w14:textId="77777777" w:rsidR="00187176" w:rsidRDefault="00187176" w:rsidP="00187176">
          <w:pPr>
            <w:jc w:val="right"/>
            <w:rPr>
              <w:rFonts w:ascii="Century Gothic" w:hAnsi="Century Gothic" w:cs="Arial"/>
              <w:color w:val="800000"/>
              <w:sz w:val="22"/>
            </w:rPr>
          </w:pPr>
          <w:r>
            <w:rPr>
              <w:rFonts w:ascii="Century Gothic" w:hAnsi="Century Gothic" w:cs="Arial"/>
              <w:color w:val="800000"/>
              <w:sz w:val="22"/>
            </w:rPr>
            <w:t xml:space="preserve">Ed. </w:t>
          </w:r>
          <w:r>
            <w:rPr>
              <w:rFonts w:ascii="Century Gothic" w:hAnsi="Century Gothic" w:cs="Arial"/>
              <w:b/>
              <w:bCs/>
              <w:color w:val="800000"/>
              <w:sz w:val="22"/>
            </w:rPr>
            <w:t xml:space="preserve">1 </w:t>
          </w:r>
          <w:r>
            <w:rPr>
              <w:rFonts w:ascii="Century Gothic" w:hAnsi="Century Gothic" w:cs="Arial"/>
              <w:color w:val="800000"/>
              <w:sz w:val="22"/>
            </w:rPr>
            <w:t xml:space="preserve">Rev. </w:t>
          </w:r>
          <w:r>
            <w:rPr>
              <w:rFonts w:ascii="Century Gothic" w:hAnsi="Century Gothic" w:cs="Arial"/>
              <w:b/>
              <w:bCs/>
              <w:color w:val="800000"/>
              <w:sz w:val="22"/>
            </w:rPr>
            <w:t>0</w:t>
          </w:r>
          <w:r>
            <w:rPr>
              <w:rFonts w:ascii="Century Gothic" w:hAnsi="Century Gothic" w:cs="Arial"/>
              <w:color w:val="800000"/>
              <w:sz w:val="22"/>
            </w:rPr>
            <w:t xml:space="preserve"> </w:t>
          </w:r>
        </w:p>
      </w:tc>
    </w:tr>
    <w:tr w:rsidR="00187176" w14:paraId="4BA9275B"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18C6D62F" w14:textId="77777777" w:rsidR="00187176" w:rsidRDefault="00187176" w:rsidP="00187176">
          <w:pPr>
            <w:pStyle w:val="Titolo5"/>
            <w:rPr>
              <w:rFonts w:ascii="Century Gothic" w:hAnsi="Century Gothic" w:cs="Times New Roman"/>
              <w:color w:val="800000"/>
              <w:sz w:val="22"/>
            </w:rPr>
          </w:pPr>
          <w:r>
            <w:rPr>
              <w:rFonts w:ascii="Century Gothic" w:hAnsi="Century Gothic"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1F138A30" w14:textId="77777777" w:rsidR="00187176" w:rsidRDefault="00187176" w:rsidP="00187176">
          <w:pPr>
            <w:pStyle w:val="Titolo5"/>
            <w:jc w:val="right"/>
            <w:rPr>
              <w:rFonts w:ascii="Century Gothic" w:hAnsi="Century Gothic" w:cs="Times New Roman"/>
              <w:color w:val="800000"/>
            </w:rPr>
          </w:pPr>
          <w:r>
            <w:rPr>
              <w:rFonts w:ascii="Century Gothic" w:hAnsi="Century Gothic"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2</w:t>
          </w:r>
          <w:r>
            <w:rPr>
              <w:rFonts w:ascii="Century Gothic" w:hAnsi="Century Gothic" w:cs="Times New Roman"/>
              <w:color w:val="800000"/>
            </w:rPr>
            <w:fldChar w:fldCharType="end"/>
          </w:r>
          <w:r>
            <w:rPr>
              <w:rFonts w:ascii="Century Gothic" w:hAnsi="Century Gothic" w:cs="Times New Roman"/>
              <w:color w:val="800000"/>
            </w:rPr>
            <w:t xml:space="preserve"> di </w:t>
          </w:r>
          <w:r>
            <w:rPr>
              <w:rFonts w:ascii="Century Gothic" w:hAnsi="Century Gothic" w:cs="Times New Roman"/>
              <w:color w:val="800000"/>
            </w:rPr>
            <w:fldChar w:fldCharType="begin"/>
          </w:r>
          <w:r>
            <w:rPr>
              <w:rFonts w:ascii="Century Gothic" w:hAnsi="Century Gothic" w:cs="Times New Roman"/>
              <w:color w:val="800000"/>
            </w:rPr>
            <w:instrText xml:space="preserve"> NUMPAGES </w:instrText>
          </w:r>
          <w:r>
            <w:rPr>
              <w:rFonts w:ascii="Century Gothic" w:hAnsi="Century Gothic" w:cs="Times New Roman"/>
              <w:color w:val="800000"/>
            </w:rPr>
            <w:fldChar w:fldCharType="separate"/>
          </w:r>
          <w:r>
            <w:rPr>
              <w:rFonts w:ascii="Century Gothic" w:hAnsi="Century Gothic" w:cs="Times New Roman"/>
              <w:noProof/>
              <w:color w:val="800000"/>
            </w:rPr>
            <w:t>4</w:t>
          </w:r>
          <w:r>
            <w:rPr>
              <w:rFonts w:ascii="Century Gothic" w:hAnsi="Century Gothic" w:cs="Times New Roman"/>
              <w:color w:val="800000"/>
            </w:rPr>
            <w:fldChar w:fldCharType="end"/>
          </w:r>
        </w:p>
      </w:tc>
    </w:tr>
  </w:tbl>
  <w:p w14:paraId="3357B8AF" w14:textId="77777777" w:rsidR="0029614B" w:rsidRDefault="002961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D762E"/>
    <w:multiLevelType w:val="hybridMultilevel"/>
    <w:tmpl w:val="A73063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E5E68E9"/>
    <w:multiLevelType w:val="hybridMultilevel"/>
    <w:tmpl w:val="405A4BC6"/>
    <w:lvl w:ilvl="0" w:tplc="4B50CAD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360DC"/>
    <w:multiLevelType w:val="hybridMultilevel"/>
    <w:tmpl w:val="C076EA1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45D6082"/>
    <w:multiLevelType w:val="hybridMultilevel"/>
    <w:tmpl w:val="ED16166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58452C6"/>
    <w:multiLevelType w:val="hybridMultilevel"/>
    <w:tmpl w:val="583A147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46877720">
    <w:abstractNumId w:val="4"/>
  </w:num>
  <w:num w:numId="2" w16cid:durableId="1045182733">
    <w:abstractNumId w:val="1"/>
  </w:num>
  <w:num w:numId="3" w16cid:durableId="1997805292">
    <w:abstractNumId w:val="3"/>
  </w:num>
  <w:num w:numId="4" w16cid:durableId="301618152">
    <w:abstractNumId w:val="2"/>
  </w:num>
  <w:num w:numId="5" w16cid:durableId="597257507">
    <w:abstractNumId w:val="5"/>
  </w:num>
  <w:num w:numId="6" w16cid:durableId="36268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64"/>
    <w:rsid w:val="00187176"/>
    <w:rsid w:val="0029614B"/>
    <w:rsid w:val="00381B52"/>
    <w:rsid w:val="007F10B4"/>
    <w:rsid w:val="00F77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E5E21"/>
  <w15:chartTrackingRefBased/>
  <w15:docId w15:val="{63F27B51-6D68-4FF4-8154-341C1356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spacing w:line="360" w:lineRule="auto"/>
      <w:jc w:val="both"/>
    </w:pPr>
  </w:style>
  <w:style w:type="paragraph" w:styleId="Testonormale">
    <w:name w:val="Plain Text"/>
    <w:basedOn w:val="Normale"/>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7373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2015-09-16T15:00:00Z</cp:lastPrinted>
  <dcterms:created xsi:type="dcterms:W3CDTF">2024-05-07T16:07:00Z</dcterms:created>
  <dcterms:modified xsi:type="dcterms:W3CDTF">2024-05-07T16:07:00Z</dcterms:modified>
</cp:coreProperties>
</file>