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B591D" w14:textId="77777777" w:rsidR="003E3AEE" w:rsidRDefault="003E3AEE">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3E3AEE" w14:paraId="11B43DE5"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5016D4C7" w14:textId="77777777" w:rsidR="003E3AEE" w:rsidRDefault="003E3AEE">
            <w:pPr>
              <w:pStyle w:val="Rientrocorpodeltesto"/>
              <w:rPr>
                <w:rFonts w:ascii="Times New Roman" w:hAnsi="Times New Roman"/>
              </w:rPr>
            </w:pPr>
          </w:p>
          <w:p w14:paraId="16EDC963" w14:textId="77777777" w:rsidR="003E3AEE" w:rsidRDefault="003E3AEE">
            <w:pPr>
              <w:pStyle w:val="Rientrocorpodeltesto"/>
              <w:ind w:left="2450" w:hanging="2308"/>
              <w:rPr>
                <w:rFonts w:ascii="Times New Roman" w:hAnsi="Times New Roman"/>
                <w:sz w:val="32"/>
              </w:rPr>
            </w:pPr>
            <w:r>
              <w:rPr>
                <w:rFonts w:ascii="Times New Roman" w:hAnsi="Times New Roman"/>
                <w:sz w:val="32"/>
              </w:rPr>
              <w:t xml:space="preserve">Lavorazione tipo: </w:t>
            </w:r>
            <w:r>
              <w:rPr>
                <w:rFonts w:ascii="Times New Roman" w:hAnsi="Times New Roman"/>
                <w:b/>
                <w:bCs/>
                <w:sz w:val="32"/>
              </w:rPr>
              <w:t>IMPIANTO ELETTRICO</w:t>
            </w:r>
            <w:r>
              <w:rPr>
                <w:b/>
                <w:bCs/>
              </w:rPr>
              <w:t xml:space="preserve">  </w:t>
            </w:r>
          </w:p>
          <w:p w14:paraId="3B539CD4" w14:textId="77777777" w:rsidR="003E3AEE" w:rsidRDefault="003E3AEE">
            <w:pPr>
              <w:pStyle w:val="Intestazione"/>
              <w:tabs>
                <w:tab w:val="clear" w:pos="4819"/>
                <w:tab w:val="clear" w:pos="9638"/>
              </w:tabs>
            </w:pPr>
          </w:p>
        </w:tc>
      </w:tr>
    </w:tbl>
    <w:p w14:paraId="4AB73B9A" w14:textId="77777777" w:rsidR="003E3AEE" w:rsidRDefault="003E3AEE"/>
    <w:p w14:paraId="727672BC" w14:textId="77777777" w:rsidR="003E3AEE" w:rsidRDefault="003E3AEE">
      <w:pPr>
        <w:rPr>
          <w:sz w:val="28"/>
        </w:rPr>
      </w:pPr>
    </w:p>
    <w:p w14:paraId="451C96CD" w14:textId="77777777" w:rsidR="003E3AEE" w:rsidRDefault="003E3AEE">
      <w:pPr>
        <w:rPr>
          <w:sz w:val="28"/>
        </w:rPr>
      </w:pPr>
    </w:p>
    <w:p w14:paraId="74D1FDBA" w14:textId="77777777" w:rsidR="003E3AEE" w:rsidRDefault="003E3AEE">
      <w:pPr>
        <w:rPr>
          <w:sz w:val="28"/>
        </w:rPr>
      </w:pPr>
      <w:r>
        <w:rPr>
          <w:sz w:val="28"/>
        </w:rPr>
        <w:t>NORME E LEGGI:</w:t>
      </w:r>
    </w:p>
    <w:p w14:paraId="0A18B134" w14:textId="77777777" w:rsidR="000D4B77" w:rsidRDefault="000D4B77">
      <w:pPr>
        <w:rPr>
          <w:sz w:val="28"/>
        </w:rPr>
      </w:pPr>
    </w:p>
    <w:p w14:paraId="1C368646" w14:textId="32A55C6B" w:rsidR="000D4B77" w:rsidRPr="000D4B77" w:rsidRDefault="003E3AEE" w:rsidP="000D4B77">
      <w:r>
        <w:t xml:space="preserve">Gli impianti elettrici dovranno essere realizzati a regola d'arte, in rispondenza </w:t>
      </w:r>
      <w:r w:rsidR="000D4B77">
        <w:t xml:space="preserve">al </w:t>
      </w:r>
      <w:r w:rsidR="000D4B77" w:rsidRPr="000D4B77">
        <w:t>DM 37 08</w:t>
      </w:r>
      <w:r w:rsidR="000D4B77" w:rsidRPr="000D4B77">
        <w:t xml:space="preserve">, </w:t>
      </w:r>
    </w:p>
    <w:p w14:paraId="36FFBECF" w14:textId="0CD74785" w:rsidR="003E3AEE" w:rsidRDefault="003E3AEE">
      <w:r>
        <w:t>leggi 1° marzo 1968 n. 186 e 5 marzo 1990 n. 46. Si considerano a regola d'arte gli impianti elettrici realizzati secondo le norme CEI applicabili, in relazione alla tipologia di edificio, di locale o di impianto specifico oggetto del progetto e precisamente:</w:t>
      </w:r>
    </w:p>
    <w:p w14:paraId="0C47D6F5" w14:textId="77777777" w:rsidR="003E3AEE" w:rsidRDefault="003E3AEE">
      <w:r>
        <w:t>CEI 11-17 (1997). Impianti di produzione, trasporto e distribuzione di energia elettrica. Linee in cavo.</w:t>
      </w:r>
    </w:p>
    <w:p w14:paraId="3B0E1A9E" w14:textId="77777777" w:rsidR="003E3AEE" w:rsidRDefault="003E3AEE">
      <w:r>
        <w:t>CEI 64-8 (1998 - varie parti). Impianti elettrici utilizzatori a tensione nominale non superiore a 1000V in corrente alternata a 1500V in corrente continua.</w:t>
      </w:r>
    </w:p>
    <w:p w14:paraId="27200048" w14:textId="77777777" w:rsidR="003E3AEE" w:rsidRDefault="003E3AEE">
      <w:r>
        <w:t>CEI 64-2 (1998) e relativo fascicolo complementare 64-2; A. Impianti elettrici nei luoghi con pericolo di esplosione o di incendio.</w:t>
      </w:r>
    </w:p>
    <w:p w14:paraId="11B79EAE" w14:textId="77777777" w:rsidR="003E3AEE" w:rsidRDefault="003E3AEE">
      <w:r>
        <w:t>CEI 64-12. Impianti di terra negli edifici civili - Raccomandazioni per l'esecuzione.</w:t>
      </w:r>
    </w:p>
    <w:p w14:paraId="4C4F287E" w14:textId="77777777" w:rsidR="003E3AEE" w:rsidRDefault="003E3AEE">
      <w:r>
        <w:t>CEI 11-8 Impianti di produzione, trasmissione e distribuzione di energia elettrica. Impianti di terra.</w:t>
      </w:r>
    </w:p>
    <w:p w14:paraId="13D134DB" w14:textId="77777777" w:rsidR="003E3AEE" w:rsidRDefault="003E3AEE">
      <w:r>
        <w:t>CEI 103-1 (1997 - varie parti). Impianti telefonici interni.</w:t>
      </w:r>
    </w:p>
    <w:p w14:paraId="5BE5692F" w14:textId="77777777" w:rsidR="003E3AEE" w:rsidRDefault="003E3AEE">
      <w:r>
        <w:t>CEI 64-50=UNI 9620. Edilizia residenziale. Guida per l'integrazione nell'edificio degli impianti elettrici utilizzatori, ausiliari e telefonici.</w:t>
      </w:r>
    </w:p>
    <w:p w14:paraId="0B010FB0" w14:textId="77777777" w:rsidR="003E3AEE" w:rsidRDefault="003E3AEE">
      <w:r>
        <w:t>Inoltre vanno rispettate le disposizioni del D.M. 16 febbraio 1982 e della legge 818 del 7 dicembre 1984 per quanto applicabili.</w:t>
      </w:r>
    </w:p>
    <w:p w14:paraId="42C37DB9" w14:textId="77777777" w:rsidR="003E3AEE" w:rsidRDefault="003E3AEE"/>
    <w:p w14:paraId="60BAF12E" w14:textId="77777777" w:rsidR="003E3AEE" w:rsidRDefault="003E3AEE">
      <w:pPr>
        <w:rPr>
          <w:sz w:val="28"/>
        </w:rPr>
      </w:pPr>
      <w:r>
        <w:rPr>
          <w:sz w:val="28"/>
        </w:rPr>
        <w:t>QUALITÀ DEI MATERIALI ELETTRICI:</w:t>
      </w:r>
    </w:p>
    <w:p w14:paraId="7EC35CC8" w14:textId="77777777" w:rsidR="003E3AEE" w:rsidRDefault="003E3AEE">
      <w:r>
        <w:t>Ai sensi dell'art. 2 della legge n. 791 del 18 ottobre 1977 e dell'art. 7 della legge n. 46 del 5 marzo 1990, dovrà essere utilizzato materiale elettrico costruito a regola d'arte, sul quale sia stato apposto un marchio che ne attesti la conformità (per esempio IMQ), ovvero abbia ottenuto il rilascio di un attestato di conformità da parte di uno degli organismi competenti per ciascuno degli stati membri della Comunità Economica Europea, oppure sia munito di dichiarazione di conformità rilasciata dal costruttore.</w:t>
      </w:r>
    </w:p>
    <w:p w14:paraId="27CB5427" w14:textId="77777777" w:rsidR="003E3AEE" w:rsidRDefault="003E3AEE">
      <w:r>
        <w:t xml:space="preserve">I materiali non previsti nel campo di applicazione della legge 18 ottobre 1997, n. 791 e per i quali non esistono norme di riferimento dovranno comunque essere conformi alla legge </w:t>
      </w:r>
      <w:proofErr w:type="gramStart"/>
      <w:r>
        <w:t>1 marzo</w:t>
      </w:r>
      <w:proofErr w:type="gramEnd"/>
      <w:r>
        <w:t xml:space="preserve"> 1968, n. 186. Tutti i materiali dovranno essere esenti da difetti qualitativi e di lavorazione. </w:t>
      </w:r>
    </w:p>
    <w:p w14:paraId="3E681A6F" w14:textId="77777777" w:rsidR="003E3AEE" w:rsidRDefault="003E3AEE"/>
    <w:p w14:paraId="3ACAEBFE" w14:textId="77777777" w:rsidR="003E3AEE" w:rsidRDefault="003E3AEE">
      <w:pPr>
        <w:pStyle w:val="Liv4"/>
        <w:ind w:firstLine="0"/>
        <w:rPr>
          <w:rFonts w:ascii="Times New Roman" w:hAnsi="Times New Roman"/>
          <w:b w:val="0"/>
          <w:bCs/>
          <w:i w:val="0"/>
          <w:iCs/>
          <w:sz w:val="28"/>
        </w:rPr>
      </w:pPr>
      <w:r>
        <w:rPr>
          <w:rFonts w:ascii="Times New Roman" w:hAnsi="Times New Roman"/>
          <w:b w:val="0"/>
          <w:bCs/>
          <w:i w:val="0"/>
          <w:iCs/>
          <w:sz w:val="28"/>
        </w:rPr>
        <w:t>CARATTERISTICHE TECNICHE DEGLI IMPIANTI E DEI COMPONENTI:</w:t>
      </w:r>
    </w:p>
    <w:p w14:paraId="15CC36AF" w14:textId="77777777" w:rsidR="003E3AEE" w:rsidRDefault="003E3AEE">
      <w:r>
        <w:t xml:space="preserve"> Nel caso più generale gli impianti elettrici utilizzatori prevedono:</w:t>
      </w:r>
    </w:p>
    <w:p w14:paraId="565A8F05" w14:textId="77777777" w:rsidR="003E3AEE" w:rsidRDefault="003E3AEE">
      <w:r>
        <w:t>punti di consegna ed eventuale cabina elettrica; circuiti montanti, circuiti derivati e terminali; quadro elettrico generale e/o dei servizi, quadri elettrici locali o di unità immobiliari; alimentazioni di apparecchi fissi e prese; punti luce fissi e comandi; illuminazione di sicurezza, ove prevedibile.</w:t>
      </w:r>
    </w:p>
    <w:p w14:paraId="6B2D9C8A" w14:textId="77777777" w:rsidR="003E3AEE" w:rsidRDefault="003E3AEE">
      <w:r>
        <w:t>Con impianti ausiliari si intendono:</w:t>
      </w:r>
    </w:p>
    <w:p w14:paraId="4FDB3F49" w14:textId="77777777" w:rsidR="003E3AEE" w:rsidRDefault="003E3AEE">
      <w:r>
        <w:lastRenderedPageBreak/>
        <w:t>- l'impianto citofonico con portiere elettrico o con centralino di portineria e commutazione al posto esterno;</w:t>
      </w:r>
    </w:p>
    <w:p w14:paraId="2917B5C1" w14:textId="77777777" w:rsidR="003E3AEE" w:rsidRDefault="003E3AEE">
      <w:r>
        <w:t>- l'impianto videocitofonico;</w:t>
      </w:r>
    </w:p>
    <w:p w14:paraId="0DA4659D" w14:textId="77777777" w:rsidR="003E3AEE" w:rsidRDefault="003E3AEE">
      <w:r>
        <w:t>- l'impianto centralizzato di antenna TV e MF.</w:t>
      </w:r>
    </w:p>
    <w:p w14:paraId="76DAE9DC" w14:textId="77777777" w:rsidR="003E3AEE" w:rsidRDefault="003E3AEE">
      <w:r>
        <w:t>L'impianto telefonico generalmente si limita alla predisposizione delle tubazioni e delle prese.</w:t>
      </w:r>
    </w:p>
    <w:p w14:paraId="474A951B" w14:textId="77777777" w:rsidR="003E3AEE" w:rsidRDefault="003E3AEE">
      <w:proofErr w:type="gramStart"/>
      <w:r>
        <w:t>E'</w:t>
      </w:r>
      <w:proofErr w:type="gramEnd"/>
      <w:r>
        <w:t xml:space="preserve"> indispensabile per stabilire la consistenza e dotazione degli impianti elettrici, ausiliari e telefonici la definizione della destinazione d'uso delle unità immobiliari (ad uso abitativo, ad uso uffici, ad altri usi) e la definizione dei servizi generali (servizi comuni: portinerie, autorimesse, box auto, cantine, scale, altri; servizi tecnici: cabina elettrica; ascensori; centrali termiche, idriche e di condizionamento; illuminazione esterna ed altri).</w:t>
      </w:r>
    </w:p>
    <w:p w14:paraId="13471423" w14:textId="77777777" w:rsidR="003E3AEE" w:rsidRDefault="003E3AEE">
      <w:r>
        <w:t>Quali indicazioni di riferimento per la progettazione degli impianti elettrici, ausiliari e telefonici, ove non diversamente concordato e specificato, si potranno assumere le indicazioni formulate dalla Guida CEI 64-50 per la dotazione delle varie unità immobiliari e per i servizi generali.</w:t>
      </w:r>
    </w:p>
    <w:p w14:paraId="28DC48B3" w14:textId="77777777" w:rsidR="003E3AEE" w:rsidRDefault="003E3AEE">
      <w:r>
        <w:t>Sulla necessità di una cabina elettrica e sulla definizione del locale dei gruppi di misura occorrerà contattare l'Ente distributore dell'energia elettrica. Analogamente per il servizio telefonico occorrerà contattare la TELECOM.</w:t>
      </w:r>
    </w:p>
    <w:p w14:paraId="25DDC788" w14:textId="77777777" w:rsidR="003E3AEE" w:rsidRDefault="003E3AEE"/>
    <w:p w14:paraId="483C7157" w14:textId="77777777" w:rsidR="003E3AEE" w:rsidRDefault="003E3AEE">
      <w:pPr>
        <w:rPr>
          <w:sz w:val="28"/>
        </w:rPr>
      </w:pPr>
      <w:r>
        <w:rPr>
          <w:sz w:val="28"/>
        </w:rPr>
        <w:t>CRITERI DI PROGETTO:</w:t>
      </w:r>
    </w:p>
    <w:p w14:paraId="51D4F4A4" w14:textId="77777777" w:rsidR="003E3AEE" w:rsidRDefault="003E3AEE">
      <w:pPr>
        <w:rPr>
          <w:spacing w:val="-5"/>
        </w:rPr>
      </w:pPr>
      <w:r>
        <w:rPr>
          <w:spacing w:val="-5"/>
        </w:rPr>
        <w:t>Per gli impianti elettrici, nel caso più generale, è indispensabile l'analisi dei carichi previsti e prevedibili per la definizione del carico convenzionale dei componenti e del sistema.</w:t>
      </w:r>
    </w:p>
    <w:p w14:paraId="71BA0FD7" w14:textId="77777777" w:rsidR="003E3AEE" w:rsidRDefault="003E3AEE">
      <w:r>
        <w:t>Con riferimento alla configurazione e costituzione degli impianti, che saranno riportate su adeguati schemi e planimetrie, è necessario il dimensionamento dei circuiti sia per il funzionamento normale a regime, che per il funzionamento anomalo per sovracorrente. Ove non diversamente stabilito, la caduta di tensione nell'impianto non deve essere superiore al 4% del valore nominale.</w:t>
      </w:r>
    </w:p>
    <w:p w14:paraId="09FEAA43" w14:textId="77777777" w:rsidR="003E3AEE" w:rsidRDefault="003E3AEE">
      <w:pPr>
        <w:rPr>
          <w:spacing w:val="-5"/>
        </w:rPr>
      </w:pPr>
      <w:proofErr w:type="gramStart"/>
      <w:r>
        <w:rPr>
          <w:spacing w:val="-5"/>
        </w:rPr>
        <w:t>E'</w:t>
      </w:r>
      <w:proofErr w:type="gramEnd"/>
      <w:r>
        <w:rPr>
          <w:spacing w:val="-5"/>
        </w:rPr>
        <w:t xml:space="preserve"> indispensabile la valutazione delle correnti di corto circuito massimo e minimo delle varie parti dell'impianto. Nel dimensionamento e nella scelta dei componenti occorre assumere per il corto circuito minimo valori non superiori a quelli effettivi presumibili, mentre per il corto circuito massimo valori non inferiori ai valori minimali eventualmente indicati dalla normativa e comunque non inferiori a quelli effettivi presumibili.</w:t>
      </w:r>
    </w:p>
    <w:p w14:paraId="09D68943" w14:textId="77777777" w:rsidR="003E3AEE" w:rsidRDefault="003E3AEE">
      <w:proofErr w:type="gramStart"/>
      <w:r>
        <w:t>E'</w:t>
      </w:r>
      <w:proofErr w:type="gramEnd"/>
      <w:r>
        <w:t xml:space="preserve"> opportuno:</w:t>
      </w:r>
    </w:p>
    <w:p w14:paraId="065C764E" w14:textId="77777777" w:rsidR="003E3AEE" w:rsidRDefault="003E3AEE">
      <w:r>
        <w:t>- ai fini della protezione dei circuiti terminali dal corto circuito minimo, adottare interruttori automatici con caratteristica L o comunque assumere quale tempo d'intervento massimo per essi 0,4s;</w:t>
      </w:r>
    </w:p>
    <w:p w14:paraId="24335332" w14:textId="77777777" w:rsidR="003E3AEE" w:rsidRDefault="003E3AEE">
      <w:r>
        <w:t>- ai fini della continuità e funzionalità ottimale del servizio elettrico, curare il coordinamento selettivo dell'intervento dei dispositivi di protezione in serie, in particolare degli interruttori automatici differenziali.</w:t>
      </w:r>
    </w:p>
    <w:p w14:paraId="600B7C3B" w14:textId="77777777" w:rsidR="003E3AEE" w:rsidRDefault="003E3AEE">
      <w:r>
        <w:t>Per gli impianti ausiliari e telefonici saranno fornite caratteristiche tecniche ed elaborati grafici (schemi o planimetrie).</w:t>
      </w:r>
    </w:p>
    <w:p w14:paraId="33A9BFD2" w14:textId="77777777" w:rsidR="003E3AEE" w:rsidRDefault="003E3AEE"/>
    <w:p w14:paraId="1230B3B5" w14:textId="77777777" w:rsidR="003E3AEE" w:rsidRDefault="003E3AEE">
      <w:pPr>
        <w:rPr>
          <w:sz w:val="28"/>
        </w:rPr>
      </w:pPr>
      <w:r>
        <w:rPr>
          <w:sz w:val="28"/>
        </w:rPr>
        <w:t>CRITERI DI SCELTA DEI COMPONENTI:</w:t>
      </w:r>
    </w:p>
    <w:p w14:paraId="716AE71D" w14:textId="77777777" w:rsidR="003E3AEE" w:rsidRDefault="003E3AEE">
      <w:r>
        <w:t>I componenti devono essere conformi alle prescrizioni di sicurezza delle rispettive norme e scelti e messi in opera tenendo conto delle caratteristiche di ciascun ambiente (ad esempio gli interruttori automatici rispondenti alla norma CEI 23-3, le prese a spina rispondenti alle norme CEI 23-5 e 23-16, gli involucri di protezione rispondenti alla norma CEI 70-1).</w:t>
      </w:r>
    </w:p>
    <w:p w14:paraId="2D3144DD" w14:textId="77777777" w:rsidR="003E3AEE" w:rsidRDefault="003E3AEE"/>
    <w:p w14:paraId="562B998A" w14:textId="77777777" w:rsidR="003E3AEE" w:rsidRDefault="003E3AEE">
      <w:pPr>
        <w:rPr>
          <w:sz w:val="28"/>
        </w:rPr>
      </w:pPr>
      <w:r>
        <w:t xml:space="preserve"> </w:t>
      </w:r>
      <w:r>
        <w:rPr>
          <w:sz w:val="28"/>
        </w:rPr>
        <w:t>GENERALITÀ SULLE CONDIZIONI DI INTEGRAZIONE:</w:t>
      </w:r>
    </w:p>
    <w:p w14:paraId="61AE395E" w14:textId="77777777" w:rsidR="003E3AEE" w:rsidRDefault="003E3AEE">
      <w:r>
        <w:lastRenderedPageBreak/>
        <w:t>Va curata la più razionale integrazione degli impianti elettrici, ausiliari e telefonici nell'edificio e la loro coesistenza con le altre opere ed impianti.</w:t>
      </w:r>
    </w:p>
    <w:p w14:paraId="73DBBD1D" w14:textId="77777777" w:rsidR="003E3AEE" w:rsidRDefault="003E3AEE">
      <w:r>
        <w:t>A tale scopo vanno formulate indicazioni generali relative alle condutture nei montanti (sedi, canalizzazioni separate, conduttori di protezione ed altre) o nei locali (distribuzione a pavimento o a parete, altre).</w:t>
      </w:r>
    </w:p>
    <w:p w14:paraId="4FF2E5F0" w14:textId="77777777" w:rsidR="003E3AEE" w:rsidRDefault="003E3AEE">
      <w:r>
        <w:t>Per la definizione di tali indicazioni si può fare riferimento alla Guida CEI 64-50 ove non diversamente specificato.</w:t>
      </w:r>
    </w:p>
    <w:p w14:paraId="346C1150" w14:textId="77777777" w:rsidR="003E3AEE" w:rsidRDefault="003E3AEE">
      <w:pPr>
        <w:rPr>
          <w:spacing w:val="-5"/>
        </w:rPr>
      </w:pPr>
      <w:proofErr w:type="gramStart"/>
      <w:r>
        <w:rPr>
          <w:spacing w:val="-5"/>
        </w:rPr>
        <w:t>E'</w:t>
      </w:r>
      <w:proofErr w:type="gramEnd"/>
      <w:r>
        <w:rPr>
          <w:spacing w:val="-5"/>
        </w:rPr>
        <w:t xml:space="preserve"> opportuno, in particolare, che prima dell'esecuzione e nel corso dei lavori vengano assegnati agli impianti elettrici spazi adeguati o compatibili con quelli per gli altri impianti tecnici, onde evitare interferenze dannose ai fini dell'installazione e dell'esercizio.</w:t>
      </w:r>
    </w:p>
    <w:p w14:paraId="30E0FDD5" w14:textId="77777777" w:rsidR="003E3AEE" w:rsidRDefault="003E3AEE"/>
    <w:p w14:paraId="4276B111" w14:textId="77777777" w:rsidR="003E3AEE" w:rsidRDefault="003E3AEE">
      <w:pPr>
        <w:rPr>
          <w:sz w:val="28"/>
        </w:rPr>
      </w:pPr>
      <w:r>
        <w:rPr>
          <w:sz w:val="28"/>
        </w:rPr>
        <w:t>IMPIANTO DI TERRA:</w:t>
      </w:r>
    </w:p>
    <w:p w14:paraId="5E73A71A" w14:textId="77777777" w:rsidR="003E3AEE" w:rsidRDefault="003E3AEE">
      <w:proofErr w:type="gramStart"/>
      <w:r>
        <w:t>E'</w:t>
      </w:r>
      <w:proofErr w:type="gramEnd"/>
      <w:r>
        <w:t xml:space="preserve"> indispensabile che l'esecuzione del sistema dispersore proprio debba aver luogo durante la prima fase delle opere edili nella quale è ancora possibile interrare i dispersori stessi senza particolari opere di scavo o di infissione ed inoltre possono essere eseguiti, se del caso, i collegamenti dello stesso ai ferri dei plinti di fondazione, utilizzando così dispersori naturali.</w:t>
      </w:r>
    </w:p>
    <w:p w14:paraId="15DE66B1" w14:textId="77777777" w:rsidR="003E3AEE" w:rsidRDefault="003E3AEE">
      <w:r>
        <w:t xml:space="preserve">I collegamenti di </w:t>
      </w:r>
      <w:proofErr w:type="spellStart"/>
      <w:r>
        <w:t>equipotenzialità</w:t>
      </w:r>
      <w:proofErr w:type="spellEnd"/>
      <w:r>
        <w:t xml:space="preserve"> principali devono essere eseguiti in base alle prescrizioni della norma CEI 64.8 (varie parti).</w:t>
      </w:r>
    </w:p>
    <w:p w14:paraId="10164A67" w14:textId="77777777" w:rsidR="003E3AEE" w:rsidRDefault="003E3AEE">
      <w:r>
        <w:t>Occorre preoccuparsi del coordinamento per la realizzazione dei collegamenti equipotenziali, richiesti per tubazioni metalliche o per altre masse estranee all'impianto elettrico che fanno parte della costruzione; è opportuno che vengano assegnate le competenze di esecuzione.</w:t>
      </w:r>
    </w:p>
    <w:p w14:paraId="42310A70" w14:textId="77777777" w:rsidR="003E3AEE" w:rsidRDefault="003E3AEE">
      <w:r>
        <w:t>Si raccomanda una particolare cura nella valutazione dei problemi di interferenza tra i vari impianti tecnologici interrati ai fini della corrosione. Si raccomanda peraltro la misurazione della resistività del terreno.</w:t>
      </w:r>
    </w:p>
    <w:p w14:paraId="6E6A4D4A" w14:textId="77777777" w:rsidR="003E3AEE" w:rsidRDefault="003E3AEE"/>
    <w:p w14:paraId="7F241195" w14:textId="77777777" w:rsidR="003E3AEE" w:rsidRDefault="003E3AEE">
      <w:pPr>
        <w:rPr>
          <w:sz w:val="28"/>
        </w:rPr>
      </w:pPr>
      <w:r>
        <w:rPr>
          <w:sz w:val="28"/>
        </w:rPr>
        <w:t>IMPIANTO DI PROTEZIONE CONTRO LE SCARICHE ATMOSFERICHE:</w:t>
      </w:r>
    </w:p>
    <w:p w14:paraId="25C36B28" w14:textId="77777777" w:rsidR="003E3AEE" w:rsidRDefault="003E3AEE">
      <w:r>
        <w:t xml:space="preserve">Nel caso tale impianto fosse previsto, esso deve essere realizzato in conformità alle disposizioni della legge n. 46 del 5 marzo 1990. </w:t>
      </w:r>
      <w:proofErr w:type="gramStart"/>
      <w:r>
        <w:t>E'</w:t>
      </w:r>
      <w:proofErr w:type="gramEnd"/>
      <w:r>
        <w:t xml:space="preserve"> opportuno predisporre tempestivamente l'organo di captazione sulla copertura ed adeguate sedi per le calate, attenendosi alle distanze prescritte dalle norme CEI 81.1. Si fa presente che le suddette norme prevedono anche la possibilità di utilizzare i ferri delle strutture edili alle condizioni indicate al punto 1.2.17 della norma stessa.</w:t>
      </w:r>
    </w:p>
    <w:p w14:paraId="54F291E8" w14:textId="77777777" w:rsidR="003E3AEE" w:rsidRDefault="003E3AEE"/>
    <w:p w14:paraId="47169BCB" w14:textId="77777777" w:rsidR="003E3AEE" w:rsidRDefault="003E3AEE">
      <w:pPr>
        <w:pStyle w:val="Corpodeltesto"/>
        <w:spacing w:line="360" w:lineRule="auto"/>
      </w:pPr>
      <w:r>
        <w:t>Firma per approvazione ( Alta Direzione):   ......................................................................…………...</w:t>
      </w:r>
      <w:r>
        <w:tab/>
      </w:r>
      <w:r>
        <w:tab/>
      </w:r>
    </w:p>
    <w:p w14:paraId="49639F73" w14:textId="77777777" w:rsidR="003E3AEE" w:rsidRDefault="003E3AEE">
      <w:pPr>
        <w:pStyle w:val="Corpodeltesto"/>
      </w:pPr>
    </w:p>
    <w:sectPr w:rsidR="003E3AE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950A2" w14:textId="77777777" w:rsidR="00E664F4" w:rsidRDefault="00E664F4" w:rsidP="003E3AEE">
      <w:r>
        <w:separator/>
      </w:r>
    </w:p>
  </w:endnote>
  <w:endnote w:type="continuationSeparator" w:id="0">
    <w:p w14:paraId="530CD98F" w14:textId="77777777" w:rsidR="00E664F4" w:rsidRDefault="00E664F4" w:rsidP="003E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7CF04" w14:textId="77777777" w:rsidR="00E664F4" w:rsidRDefault="00E664F4" w:rsidP="003E3AEE">
      <w:r>
        <w:separator/>
      </w:r>
    </w:p>
  </w:footnote>
  <w:footnote w:type="continuationSeparator" w:id="0">
    <w:p w14:paraId="304EDE79" w14:textId="77777777" w:rsidR="00E664F4" w:rsidRDefault="00E664F4" w:rsidP="003E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0D4B77" w14:paraId="6034D1D4"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23AB0841" w14:textId="552D47AE" w:rsidR="000D4B77" w:rsidRDefault="000D4B77" w:rsidP="000D4B77">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73685E08" w14:textId="77777777" w:rsidR="000D4B77" w:rsidRDefault="000D4B77" w:rsidP="000D4B77">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05EC507F" w14:textId="77777777" w:rsidR="000D4B77" w:rsidRDefault="000D4B77" w:rsidP="000D4B77">
          <w:pPr>
            <w:jc w:val="right"/>
            <w:rPr>
              <w:color w:val="800000"/>
              <w:sz w:val="22"/>
            </w:rPr>
          </w:pPr>
        </w:p>
        <w:p w14:paraId="55D8C7B7" w14:textId="77777777" w:rsidR="000D4B77" w:rsidRDefault="000D4B77" w:rsidP="000D4B77">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 S</w:t>
          </w:r>
        </w:p>
        <w:p w14:paraId="78729E6E" w14:textId="77777777" w:rsidR="000D4B77" w:rsidRDefault="000D4B77" w:rsidP="000D4B77">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0D4B77" w14:paraId="07CE941D"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65629332" w14:textId="77777777" w:rsidR="000D4B77" w:rsidRDefault="000D4B77" w:rsidP="000D4B77">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11B5D58F" w14:textId="77777777" w:rsidR="000D4B77" w:rsidRDefault="000D4B77" w:rsidP="000D4B77">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2</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4</w:t>
          </w:r>
          <w:r>
            <w:rPr>
              <w:rFonts w:ascii="Times New Roman" w:hAnsi="Times New Roman" w:cs="Times New Roman"/>
              <w:color w:val="800000"/>
            </w:rPr>
            <w:fldChar w:fldCharType="end"/>
          </w:r>
        </w:p>
      </w:tc>
    </w:tr>
  </w:tbl>
  <w:p w14:paraId="1B14C2C0" w14:textId="77777777" w:rsidR="003E3AEE" w:rsidRDefault="003E3A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B5680"/>
    <w:multiLevelType w:val="hybridMultilevel"/>
    <w:tmpl w:val="0E24DDE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CCB7364"/>
    <w:multiLevelType w:val="hybridMultilevel"/>
    <w:tmpl w:val="182007CA"/>
    <w:lvl w:ilvl="0" w:tplc="C09EF88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468A6"/>
    <w:multiLevelType w:val="hybridMultilevel"/>
    <w:tmpl w:val="B29CA9C0"/>
    <w:lvl w:ilvl="0" w:tplc="FFECC4AC">
      <w:start w:val="3"/>
      <w:numFmt w:val="decimal"/>
      <w:lvlText w:val="%1)"/>
      <w:lvlJc w:val="left"/>
      <w:pPr>
        <w:tabs>
          <w:tab w:val="num" w:pos="765"/>
        </w:tabs>
        <w:ind w:left="765" w:hanging="405"/>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36747255">
    <w:abstractNumId w:val="2"/>
  </w:num>
  <w:num w:numId="2" w16cid:durableId="1687901279">
    <w:abstractNumId w:val="1"/>
  </w:num>
  <w:num w:numId="3" w16cid:durableId="200030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17"/>
    <w:rsid w:val="000D4B77"/>
    <w:rsid w:val="003E3AEE"/>
    <w:rsid w:val="005E5D17"/>
    <w:rsid w:val="00E66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6DE9"/>
  <w15:chartTrackingRefBased/>
  <w15:docId w15:val="{CB8F2F5F-7450-4C3D-9FEB-85D1FAFA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color w:val="000000"/>
    </w:rPr>
  </w:style>
  <w:style w:type="paragraph" w:styleId="Corpodeltesto">
    <w:name w:val="Corpo del testo"/>
    <w:basedOn w:val="Normale"/>
    <w:semiHidden/>
    <w:pPr>
      <w:tabs>
        <w:tab w:val="left" w:pos="360"/>
      </w:tabs>
      <w:jc w:val="both"/>
    </w:pPr>
  </w:style>
  <w:style w:type="paragraph" w:styleId="Sottotitolo">
    <w:name w:val="Subtitle"/>
    <w:basedOn w:val="Normale"/>
    <w:qFormat/>
    <w:pPr>
      <w:tabs>
        <w:tab w:val="left" w:pos="360"/>
      </w:tabs>
    </w:pPr>
    <w:rPr>
      <w:b/>
      <w:bCs/>
    </w:rPr>
  </w:style>
  <w:style w:type="paragraph" w:customStyle="1" w:styleId="Liv3">
    <w:name w:val="Liv3"/>
    <w:basedOn w:val="Titolo3"/>
    <w:next w:val="Normale"/>
    <w:pPr>
      <w:keepNext w:val="0"/>
      <w:overflowPunct w:val="0"/>
      <w:autoSpaceDE w:val="0"/>
      <w:autoSpaceDN w:val="0"/>
      <w:adjustRightInd w:val="0"/>
      <w:spacing w:before="360" w:after="120"/>
      <w:textAlignment w:val="baseline"/>
      <w:outlineLvl w:val="9"/>
    </w:pPr>
    <w:rPr>
      <w:rFonts w:ascii="Times New Roman" w:hAnsi="Times New Roman" w:cs="Times New Roman"/>
      <w:bCs w:val="0"/>
      <w:sz w:val="24"/>
      <w:szCs w:val="20"/>
    </w:rPr>
  </w:style>
  <w:style w:type="paragraph" w:customStyle="1" w:styleId="Liv4">
    <w:name w:val="Liv4"/>
    <w:basedOn w:val="Liv3"/>
    <w:next w:val="Normale"/>
    <w:pPr>
      <w:spacing w:before="120" w:after="0"/>
      <w:ind w:firstLine="113"/>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23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7154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2015-09-16T15:16:00Z</cp:lastPrinted>
  <dcterms:created xsi:type="dcterms:W3CDTF">2024-05-07T16:11:00Z</dcterms:created>
  <dcterms:modified xsi:type="dcterms:W3CDTF">2024-05-07T16:11:00Z</dcterms:modified>
</cp:coreProperties>
</file>