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87789" w14:textId="77777777" w:rsidR="00D461E2" w:rsidRDefault="00D461E2">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D461E2" w14:paraId="64B87F05"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13C1E050" w14:textId="77777777" w:rsidR="00D461E2" w:rsidRDefault="00D461E2">
            <w:pPr>
              <w:pStyle w:val="Rientrocorpodeltesto"/>
              <w:rPr>
                <w:rFonts w:ascii="Times New Roman" w:hAnsi="Times New Roman"/>
              </w:rPr>
            </w:pPr>
          </w:p>
          <w:p w14:paraId="0FC70C92" w14:textId="77777777" w:rsidR="00D461E2" w:rsidRDefault="00D461E2">
            <w:pPr>
              <w:pStyle w:val="Rientrocorpodeltesto"/>
              <w:rPr>
                <w:rFonts w:ascii="Times New Roman" w:hAnsi="Times New Roman"/>
                <w:b/>
                <w:bCs/>
                <w:sz w:val="32"/>
              </w:rPr>
            </w:pPr>
            <w:r>
              <w:rPr>
                <w:rFonts w:ascii="Times New Roman" w:hAnsi="Times New Roman"/>
                <w:sz w:val="32"/>
              </w:rPr>
              <w:t xml:space="preserve">Lavorazione tipo: </w:t>
            </w:r>
            <w:r>
              <w:rPr>
                <w:rFonts w:ascii="Times New Roman" w:hAnsi="Times New Roman"/>
                <w:b/>
                <w:bCs/>
                <w:sz w:val="32"/>
              </w:rPr>
              <w:t>SCAVI</w:t>
            </w:r>
          </w:p>
          <w:p w14:paraId="6239F6A8" w14:textId="77777777" w:rsidR="00D461E2" w:rsidRDefault="00D461E2">
            <w:pPr>
              <w:pStyle w:val="Intestazione"/>
              <w:tabs>
                <w:tab w:val="clear" w:pos="4819"/>
                <w:tab w:val="clear" w:pos="9638"/>
              </w:tabs>
            </w:pPr>
          </w:p>
        </w:tc>
      </w:tr>
    </w:tbl>
    <w:p w14:paraId="14EDC38D" w14:textId="77777777" w:rsidR="00D461E2" w:rsidRDefault="00D461E2"/>
    <w:p w14:paraId="0073BECF" w14:textId="77777777" w:rsidR="00D461E2" w:rsidRDefault="00D461E2">
      <w:pPr>
        <w:pStyle w:val="Titolo"/>
        <w:spacing w:line="360" w:lineRule="auto"/>
        <w:jc w:val="both"/>
        <w:rPr>
          <w:b w:val="0"/>
          <w:bCs w:val="0"/>
          <w:sz w:val="24"/>
          <w:u w:val="none"/>
        </w:rPr>
      </w:pPr>
      <w:r>
        <w:rPr>
          <w:b w:val="0"/>
          <w:bCs w:val="0"/>
          <w:sz w:val="24"/>
          <w:u w:val="none"/>
        </w:rPr>
        <w:t>Le operazioni di scavo assumono particolare importanza, (artt. 12 – 13 – 14 – 15 – 59 DPR 164 del 7 gennaio 1956 Norme per la prevenzione degli infortuni sul lavoro delle costruzioni) – (art. 21 del DPR 303 del 19 marzo 1956 Norme generali per l’igiene del lavoro) possono in linea di massima, seguire quest’andamento:</w:t>
      </w:r>
    </w:p>
    <w:p w14:paraId="736BC2B8" w14:textId="77777777" w:rsidR="00D461E2" w:rsidRDefault="00D461E2">
      <w:pPr>
        <w:pStyle w:val="Titolo"/>
        <w:spacing w:line="360" w:lineRule="auto"/>
        <w:jc w:val="both"/>
        <w:rPr>
          <w:b w:val="0"/>
          <w:bCs w:val="0"/>
          <w:sz w:val="24"/>
          <w:u w:val="none"/>
        </w:rPr>
      </w:pPr>
    </w:p>
    <w:p w14:paraId="0819FD8A" w14:textId="77777777" w:rsidR="00D461E2" w:rsidRDefault="00D461E2">
      <w:pPr>
        <w:pStyle w:val="Titolo"/>
        <w:spacing w:line="360" w:lineRule="auto"/>
        <w:jc w:val="both"/>
        <w:rPr>
          <w:sz w:val="24"/>
          <w:u w:val="none"/>
        </w:rPr>
      </w:pPr>
      <w:r>
        <w:rPr>
          <w:sz w:val="24"/>
          <w:u w:val="none"/>
        </w:rPr>
        <w:t>Art. 12. SPLATEAMENTO E SBANCAMENTO</w:t>
      </w:r>
    </w:p>
    <w:p w14:paraId="68205D57" w14:textId="77777777" w:rsidR="00D461E2" w:rsidRDefault="00D461E2">
      <w:pPr>
        <w:pStyle w:val="Titolo"/>
        <w:spacing w:line="360" w:lineRule="auto"/>
        <w:jc w:val="both"/>
        <w:rPr>
          <w:b w:val="0"/>
          <w:bCs w:val="0"/>
          <w:sz w:val="24"/>
          <w:u w:val="none"/>
        </w:rPr>
      </w:pPr>
      <w:r>
        <w:rPr>
          <w:b w:val="0"/>
          <w:bCs w:val="0"/>
          <w:sz w:val="24"/>
          <w:u w:val="none"/>
        </w:rPr>
        <w:t xml:space="preserve">Nei lavori di splateamento o sbancamento eseguiti </w:t>
      </w:r>
      <w:r>
        <w:rPr>
          <w:b w:val="0"/>
          <w:bCs w:val="0"/>
          <w:sz w:val="24"/>
        </w:rPr>
        <w:t>senza l’impiego d’escavatori meccanici</w:t>
      </w:r>
      <w:r>
        <w:rPr>
          <w:b w:val="0"/>
          <w:bCs w:val="0"/>
          <w:sz w:val="24"/>
          <w:u w:val="none"/>
        </w:rPr>
        <w:t>, le pareti delle fronti d’attacco devono avere un’inclinazione o un tracciato tali, in relazione alla natura del terreno, da impedire franamenti. Quando la parete del fronte d’attacco supera l’altezza di m 1.50, è vietato il sistema di escavo manuale per scalzamento alla base e conseguentemente franato della parete.</w:t>
      </w:r>
    </w:p>
    <w:p w14:paraId="3CA9B403" w14:textId="77777777" w:rsidR="00D461E2" w:rsidRDefault="00D461E2">
      <w:pPr>
        <w:pStyle w:val="Titolo"/>
        <w:spacing w:line="360" w:lineRule="auto"/>
        <w:jc w:val="both"/>
        <w:rPr>
          <w:b w:val="0"/>
          <w:bCs w:val="0"/>
          <w:sz w:val="24"/>
          <w:u w:val="none"/>
        </w:rPr>
      </w:pPr>
      <w:r>
        <w:rPr>
          <w:b w:val="0"/>
          <w:bCs w:val="0"/>
          <w:sz w:val="24"/>
          <w:u w:val="none"/>
        </w:rPr>
        <w:t>Quando per la particolare natura del terreno o per causa di piogge, d’infiltrazioni, di gelo o disgelo, o per altri motivi, siano da temere frane o scoscendimenti, deve essere provveduto all’armatura o al consolidamento del terreno.</w:t>
      </w:r>
    </w:p>
    <w:p w14:paraId="556BB606" w14:textId="77777777" w:rsidR="00D461E2" w:rsidRDefault="00D461E2">
      <w:pPr>
        <w:pStyle w:val="Titolo"/>
        <w:spacing w:line="360" w:lineRule="auto"/>
        <w:jc w:val="both"/>
        <w:rPr>
          <w:b w:val="0"/>
          <w:bCs w:val="0"/>
          <w:sz w:val="24"/>
          <w:u w:val="none"/>
        </w:rPr>
      </w:pPr>
      <w:r>
        <w:rPr>
          <w:b w:val="0"/>
          <w:bCs w:val="0"/>
          <w:sz w:val="24"/>
          <w:u w:val="none"/>
        </w:rPr>
        <w:t xml:space="preserve">Nei lavori d’escavazione </w:t>
      </w:r>
      <w:r>
        <w:rPr>
          <w:b w:val="0"/>
          <w:bCs w:val="0"/>
          <w:sz w:val="24"/>
        </w:rPr>
        <w:t>con mezzi meccanici</w:t>
      </w:r>
      <w:r>
        <w:rPr>
          <w:b w:val="0"/>
          <w:bCs w:val="0"/>
          <w:sz w:val="24"/>
          <w:u w:val="none"/>
        </w:rPr>
        <w:t xml:space="preserve"> deve essere vietata la presenza degli operai nel campo d’azione dell’escavatore e sul ciglio del fronte d’attacco.</w:t>
      </w:r>
    </w:p>
    <w:p w14:paraId="2032E357" w14:textId="77777777" w:rsidR="00D461E2" w:rsidRDefault="00D461E2">
      <w:pPr>
        <w:pStyle w:val="Titolo"/>
        <w:spacing w:line="360" w:lineRule="auto"/>
        <w:jc w:val="both"/>
        <w:rPr>
          <w:b w:val="0"/>
          <w:bCs w:val="0"/>
          <w:sz w:val="24"/>
          <w:u w:val="none"/>
        </w:rPr>
      </w:pPr>
      <w:r>
        <w:rPr>
          <w:b w:val="0"/>
          <w:bCs w:val="0"/>
          <w:sz w:val="24"/>
          <w:u w:val="none"/>
        </w:rPr>
        <w:t>Il posto di manovra dell’addetto all’escavatore, quando questo non sia munito di cabina metallica, deve essere protetto con solido riparo.</w:t>
      </w:r>
    </w:p>
    <w:p w14:paraId="5B484E4E" w14:textId="77777777" w:rsidR="00D461E2" w:rsidRDefault="00D461E2">
      <w:pPr>
        <w:pStyle w:val="Titolo"/>
        <w:spacing w:line="360" w:lineRule="auto"/>
        <w:jc w:val="both"/>
        <w:rPr>
          <w:b w:val="0"/>
          <w:bCs w:val="0"/>
          <w:sz w:val="24"/>
          <w:u w:val="none"/>
        </w:rPr>
      </w:pPr>
      <w:r>
        <w:rPr>
          <w:b w:val="0"/>
          <w:bCs w:val="0"/>
          <w:sz w:val="24"/>
          <w:u w:val="none"/>
        </w:rPr>
        <w:t>Ai lavoratori deve essere fatto esplicito divieto di avvicinarsi alla base della parete d’attacco e, in quanto necessario in relazione all’altezza dell’escavo o alle condizioni d’accessibilità del ciglio della platea superiore, la zona superiore di pericolo deve essere almeno delimitata mediante opportune segnalazioni spostabili col proseguire dell’escavo.</w:t>
      </w:r>
    </w:p>
    <w:p w14:paraId="7FF0EE08" w14:textId="77777777" w:rsidR="00D461E2" w:rsidRDefault="00D461E2">
      <w:pPr>
        <w:pStyle w:val="Titolo"/>
        <w:spacing w:line="360" w:lineRule="auto"/>
        <w:jc w:val="both"/>
        <w:rPr>
          <w:b w:val="0"/>
          <w:bCs w:val="0"/>
          <w:sz w:val="24"/>
          <w:u w:val="none"/>
        </w:rPr>
      </w:pPr>
    </w:p>
    <w:p w14:paraId="58E8B818" w14:textId="77777777" w:rsidR="00D461E2" w:rsidRDefault="00D461E2">
      <w:pPr>
        <w:pStyle w:val="Titolo"/>
        <w:spacing w:line="360" w:lineRule="auto"/>
        <w:jc w:val="both"/>
        <w:rPr>
          <w:sz w:val="24"/>
          <w:u w:val="none"/>
        </w:rPr>
      </w:pPr>
      <w:r>
        <w:rPr>
          <w:sz w:val="24"/>
          <w:u w:val="none"/>
        </w:rPr>
        <w:t>Art. 13 POZZI, SCAVI E CUNICOLI</w:t>
      </w:r>
    </w:p>
    <w:p w14:paraId="72EB4F0D" w14:textId="77777777" w:rsidR="00D461E2" w:rsidRDefault="00D461E2">
      <w:pPr>
        <w:pStyle w:val="Titolo"/>
        <w:spacing w:line="360" w:lineRule="auto"/>
        <w:jc w:val="both"/>
        <w:rPr>
          <w:b w:val="0"/>
          <w:bCs w:val="0"/>
          <w:sz w:val="24"/>
          <w:u w:val="none"/>
        </w:rPr>
      </w:pPr>
      <w:r>
        <w:rPr>
          <w:b w:val="0"/>
          <w:bCs w:val="0"/>
          <w:sz w:val="24"/>
          <w:u w:val="none"/>
        </w:rPr>
        <w:t>Nello scavo di pozzi e di trincee profondi più di m. 1.50, quando la consistenza del terreno non dia sufficiente garanzia di stabilita, anche in relazione alla pendenza delle pareti, si deve provvedere, man mano che procede lo scavo, all’applicazione delle necessarie armature di sostegno.</w:t>
      </w:r>
    </w:p>
    <w:p w14:paraId="484499DD" w14:textId="77777777" w:rsidR="00D461E2" w:rsidRDefault="00D461E2">
      <w:pPr>
        <w:spacing w:line="360" w:lineRule="auto"/>
        <w:jc w:val="both"/>
      </w:pPr>
      <w:r>
        <w:t>Le tavole di rivestimento delle pareti devono sporgere dai bordi degli scavi di almeno 30 centimetri.</w:t>
      </w:r>
    </w:p>
    <w:p w14:paraId="0ACF7BBF" w14:textId="77777777" w:rsidR="00D461E2" w:rsidRDefault="00D461E2">
      <w:pPr>
        <w:spacing w:line="360" w:lineRule="auto"/>
        <w:jc w:val="both"/>
      </w:pPr>
    </w:p>
    <w:p w14:paraId="54CAF44D" w14:textId="77777777" w:rsidR="00D461E2" w:rsidRDefault="00D461E2">
      <w:pPr>
        <w:spacing w:line="360" w:lineRule="auto"/>
        <w:jc w:val="both"/>
      </w:pPr>
    </w:p>
    <w:p w14:paraId="090B045E" w14:textId="0FDB7190" w:rsidR="00D461E2" w:rsidRDefault="00182196">
      <w:pPr>
        <w:spacing w:line="360" w:lineRule="auto"/>
        <w:jc w:val="center"/>
        <w:rPr>
          <w:sz w:val="2"/>
          <w:szCs w:val="2"/>
        </w:rPr>
      </w:pPr>
      <w:r>
        <w:rPr>
          <w:noProof/>
          <w:sz w:val="2"/>
          <w:szCs w:val="2"/>
        </w:rPr>
        <w:drawing>
          <wp:inline distT="0" distB="0" distL="0" distR="0" wp14:anchorId="4A09DE48" wp14:editId="2E9E742B">
            <wp:extent cx="4544695" cy="2484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4695" cy="2484120"/>
                    </a:xfrm>
                    <a:prstGeom prst="rect">
                      <a:avLst/>
                    </a:prstGeom>
                    <a:noFill/>
                    <a:ln>
                      <a:noFill/>
                    </a:ln>
                  </pic:spPr>
                </pic:pic>
              </a:graphicData>
            </a:graphic>
          </wp:inline>
        </w:drawing>
      </w:r>
    </w:p>
    <w:p w14:paraId="06B34E30" w14:textId="77777777" w:rsidR="00D461E2" w:rsidRDefault="00D461E2">
      <w:pPr>
        <w:pStyle w:val="Corpodeltesto"/>
        <w:spacing w:line="360" w:lineRule="auto"/>
      </w:pPr>
    </w:p>
    <w:p w14:paraId="27CB3838" w14:textId="77777777" w:rsidR="00D461E2" w:rsidRDefault="00D461E2">
      <w:pPr>
        <w:pStyle w:val="Corpodeltesto"/>
        <w:spacing w:line="360" w:lineRule="auto"/>
      </w:pPr>
      <w:r>
        <w:t>Nello scavo dei cunicoli, a meno che si tratti di roccia che non presenti pericolo di distacchi, devono predisporsi idonee armature per evitare franamenti della volta e delle pareti. Dette armature devono essere applicate man mano che procede il lavoro d’avanzamento; la loro rimozione può essere effettuata in relazione al progredire del rivestimento in muratura.</w:t>
      </w:r>
    </w:p>
    <w:p w14:paraId="3A387956" w14:textId="77777777" w:rsidR="00D461E2" w:rsidRDefault="00D461E2">
      <w:pPr>
        <w:spacing w:line="360" w:lineRule="auto"/>
        <w:jc w:val="both"/>
      </w:pPr>
      <w:r>
        <w:t>Idonee armature e precauzioni devono essere adottate nelle sottomisurazioni e quando in vicinanza dei relativi scavi vi siano fabbriche o manufatti, le cui fondazioni possano essere scoperte o indebolite degli scavi.</w:t>
      </w:r>
    </w:p>
    <w:p w14:paraId="2393AC8A" w14:textId="77777777" w:rsidR="00D461E2" w:rsidRDefault="00D461E2">
      <w:pPr>
        <w:spacing w:line="360" w:lineRule="auto"/>
        <w:jc w:val="both"/>
      </w:pPr>
      <w:r>
        <w:t>Nell’infissione di pali di fondazione devono essere adottate misure e precauzioni per evitare che gli scuotimenti del terreno producano lesioni o danni alle opere vicine, con pericolo oltre 3metri deve essere disposto, a protezione degli operai addetti allo scavo ed all’esposizione del materiale scavato, un robusto impalcato con apertura per il passaggio della benna.</w:t>
      </w:r>
    </w:p>
    <w:p w14:paraId="734EEADE" w14:textId="77777777" w:rsidR="00D461E2" w:rsidRDefault="00D461E2">
      <w:pPr>
        <w:spacing w:line="360" w:lineRule="auto"/>
        <w:jc w:val="both"/>
      </w:pPr>
    </w:p>
    <w:p w14:paraId="35954474" w14:textId="77777777" w:rsidR="00D461E2" w:rsidRDefault="00D461E2">
      <w:pPr>
        <w:pStyle w:val="Titolo1"/>
      </w:pPr>
      <w:r>
        <w:t>Art. 14. DEPOSITO DI MATERIALI IN PROSSIMITA’ DEGLI SCAVI</w:t>
      </w:r>
    </w:p>
    <w:p w14:paraId="3A6FEF15" w14:textId="77777777" w:rsidR="00D461E2" w:rsidRDefault="00D461E2">
      <w:pPr>
        <w:spacing w:line="360" w:lineRule="auto"/>
        <w:jc w:val="both"/>
      </w:pPr>
      <w:r>
        <w:t>È vietato costituire depositi di materiali presso il ciglio degli scavi.</w:t>
      </w:r>
    </w:p>
    <w:p w14:paraId="7333C368" w14:textId="77777777" w:rsidR="00D461E2" w:rsidRDefault="00D461E2">
      <w:pPr>
        <w:spacing w:line="360" w:lineRule="auto"/>
        <w:jc w:val="both"/>
      </w:pPr>
      <w:r>
        <w:t>Qualora tali depositi siano necessari per le condizioni del lavoro, si deve provvedere alle necessarie puntellature.</w:t>
      </w:r>
    </w:p>
    <w:p w14:paraId="23DC5143" w14:textId="77777777" w:rsidR="00D461E2" w:rsidRDefault="00D461E2">
      <w:pPr>
        <w:spacing w:line="360" w:lineRule="auto"/>
        <w:jc w:val="both"/>
      </w:pPr>
    </w:p>
    <w:p w14:paraId="56264125" w14:textId="77777777" w:rsidR="00D461E2" w:rsidRDefault="00D461E2">
      <w:pPr>
        <w:pStyle w:val="Titolo1"/>
      </w:pPr>
      <w:r>
        <w:lastRenderedPageBreak/>
        <w:t>Art. 15. PRESENZA DI GAS NEGLI SCAVI</w:t>
      </w:r>
    </w:p>
    <w:p w14:paraId="149DFF10" w14:textId="77777777" w:rsidR="00D461E2" w:rsidRDefault="00D461E2">
      <w:pPr>
        <w:spacing w:line="360" w:lineRule="auto"/>
        <w:jc w:val="both"/>
      </w:pPr>
      <w:r>
        <w:t>Quando si eseguono lavori entro pozzi, fogne, cunicoli, camini e fosse in genere, devono essere adottate idonee misure contro i pericoli derivanti dalla presenza di gas o vapori tossici, asfissianti, infiammabili o esplosivi, specie in rapporto alla natura geologica del terreno o alla vicinanza di fabbriche, depositi, raffinerie, stazioni di compressione e di decompressione, metanodotti e condutture di gas, che possono dar luogo ad infiltrazioni di sostanze pericolose.</w:t>
      </w:r>
    </w:p>
    <w:p w14:paraId="0C4EBB65" w14:textId="77777777" w:rsidR="00D461E2" w:rsidRDefault="00D461E2">
      <w:pPr>
        <w:spacing w:line="360" w:lineRule="auto"/>
        <w:jc w:val="both"/>
      </w:pPr>
      <w:r>
        <w:t>Quando sia accertata o sia da temere la presenza di gas tossici, asfissianti o l’irreperibilità dell’aria ambiente e non sia possibile assicurarsi un’efficiente aerazione ed una completa bonifica, i lavoratori devono essere provvisti d’apparecchi respiratori, ed essere muniti di cintura di sicurezza con bretelle passanti sotto le ascelle collegate a funi di salvataggio, le quali devono essere tenute all’esterno dal personale addetto alla sorveglianza, questo deve mantenersi in continuo collegamento con gli operai all’interno ed essere in grado di sollevare prontamente all’esterno il lavoratore colpito dai gas.</w:t>
      </w:r>
    </w:p>
    <w:p w14:paraId="4377B61B" w14:textId="77777777" w:rsidR="00D461E2" w:rsidRDefault="00D461E2">
      <w:pPr>
        <w:spacing w:line="360" w:lineRule="auto"/>
        <w:jc w:val="both"/>
      </w:pPr>
      <w:r>
        <w:t>Possono essere adoperate le maschere respiratorie, in luogo d’autorespiratori, solo quando, accertate la natura e la concentrazione dei gas o vaporo nocivi o asfissianti, esse offrano garanzia di sicurezza e sempre ché sia assicurata un’efficace e continua aerazione.</w:t>
      </w:r>
    </w:p>
    <w:p w14:paraId="62920E49" w14:textId="77777777" w:rsidR="00D461E2" w:rsidRDefault="00D461E2">
      <w:pPr>
        <w:spacing w:line="360" w:lineRule="auto"/>
        <w:jc w:val="both"/>
      </w:pPr>
      <w:r>
        <w:t>Quando siasi accertata la presenza di gas infiammabili o esplosivi, deve provvedersi alla bonifica dell’ambiente mediante idonea ventilazione; deve inoltre vietarsi, anche dopo la bonifica, se siano da temere emanazioni di gas pericolosi. L’uso d’apparecchi a fiamma, di corpi incandescenti e d’apparecchi comunque suscettibili di provocare fiamme o surriscaldamenti atti ad incendiare il gas.</w:t>
      </w:r>
    </w:p>
    <w:p w14:paraId="183AF69D" w14:textId="77777777" w:rsidR="00D461E2" w:rsidRDefault="00D461E2">
      <w:pPr>
        <w:spacing w:line="360" w:lineRule="auto"/>
        <w:jc w:val="both"/>
      </w:pPr>
    </w:p>
    <w:p w14:paraId="2913B4B0" w14:textId="77777777" w:rsidR="00D461E2" w:rsidRDefault="00D461E2">
      <w:pPr>
        <w:pStyle w:val="Titolo1"/>
      </w:pPr>
      <w:r>
        <w:t>Art. 59. SOLLEVAMENTO DI MATERIALI DAGLI SCAVI</w:t>
      </w:r>
    </w:p>
    <w:p w14:paraId="74077AA2" w14:textId="77777777" w:rsidR="00D461E2" w:rsidRDefault="00D461E2">
      <w:pPr>
        <w:spacing w:line="360" w:lineRule="auto"/>
        <w:jc w:val="both"/>
      </w:pPr>
      <w:r>
        <w:t>Le incastellature per sostenere argani a mano od a motore per gli scavi in genere, devono poggiare su solida ed ampia piattaforma munita di normali parapetti e tavole fermapiede sui lati prospicienti il vuoto.</w:t>
      </w:r>
    </w:p>
    <w:p w14:paraId="5DF8899E" w14:textId="77777777" w:rsidR="00D461E2" w:rsidRDefault="00D461E2">
      <w:pPr>
        <w:spacing w:line="360" w:lineRule="auto"/>
        <w:jc w:val="both"/>
      </w:pPr>
      <w:r>
        <w:t>Le armature provvisorie per sostenere apparecchi leggeri per lo scavo di pozzi o di cavi a sezione ristretta (organetti o conocchie) azionati solamente a braccia, devono avere per base un solido telaio in travi di legno, con piattaforma per i lavoratori o fiancate di sostegno dell’asse dell’apparecchio opportunamente irrigidite e controventate.</w:t>
      </w:r>
    </w:p>
    <w:p w14:paraId="22C45A7A" w14:textId="77777777" w:rsidR="00D461E2" w:rsidRDefault="00D461E2">
      <w:pPr>
        <w:spacing w:line="360" w:lineRule="auto"/>
        <w:jc w:val="both"/>
      </w:pPr>
      <w:r>
        <w:t>In ogni caso, quando i suddetti apparecchi sono installati in prossimità di cigli di pozzi o scavi, devono essere adottate le misure necessarie per impedire franamenti o caduta di materiali.</w:t>
      </w:r>
    </w:p>
    <w:p w14:paraId="61CFB942" w14:textId="77777777" w:rsidR="00D461E2" w:rsidRDefault="00D461E2">
      <w:pPr>
        <w:spacing w:line="360" w:lineRule="auto"/>
        <w:jc w:val="both"/>
      </w:pPr>
    </w:p>
    <w:p w14:paraId="790308FE" w14:textId="77777777" w:rsidR="00D461E2" w:rsidRDefault="00D461E2">
      <w:pPr>
        <w:pStyle w:val="Titolo1"/>
      </w:pPr>
      <w:r>
        <w:lastRenderedPageBreak/>
        <w:t>Art. 21. DIFESA CONTRO LE POLVERI</w:t>
      </w:r>
    </w:p>
    <w:p w14:paraId="047CE752" w14:textId="77777777" w:rsidR="00D461E2" w:rsidRDefault="00D461E2">
      <w:pPr>
        <w:spacing w:line="360" w:lineRule="auto"/>
        <w:jc w:val="both"/>
      </w:pPr>
      <w:r>
        <w:t>Nei lavori che danno luogo normalmente alla formazione di polveri di qualunque specie, il datore di lavoro è tenuto ad adottare i provvedimenti atti ad impedire o a ridurne per quanto è possibile, lo sviluppo e la diffusione nell’ambito di lavoro, nell’ambiente di lavoro.</w:t>
      </w:r>
    </w:p>
    <w:p w14:paraId="46C2EFC2" w14:textId="77777777" w:rsidR="00D461E2" w:rsidRDefault="00D461E2">
      <w:pPr>
        <w:spacing w:line="360" w:lineRule="auto"/>
        <w:jc w:val="both"/>
      </w:pPr>
      <w:r>
        <w:t>Le misure da adottare a tal fine devono tenere conto della natura delle polveri e della loro contrazione nell’atmosfera.</w:t>
      </w:r>
    </w:p>
    <w:p w14:paraId="3F74BD71" w14:textId="77777777" w:rsidR="00D461E2" w:rsidRDefault="00D461E2">
      <w:pPr>
        <w:spacing w:line="360" w:lineRule="auto"/>
        <w:jc w:val="both"/>
      </w:pPr>
      <w:r>
        <w:t>Ove non sia possibile sostituire il materiale di lavoro polveroso, si devono adottare procedimenti lavorativi in apparecchi chiusi ovvero muniti di sistemi d’aspirazione e di raccolta delle polveri, atti ad impedire la dispersione.</w:t>
      </w:r>
    </w:p>
    <w:p w14:paraId="7C947B54" w14:textId="77777777" w:rsidR="00D461E2" w:rsidRDefault="00D461E2">
      <w:pPr>
        <w:spacing w:line="360" w:lineRule="auto"/>
        <w:jc w:val="both"/>
      </w:pPr>
      <w:r>
        <w:t>L’aspirazione deve essere effettuata, per quanto è possibile, immediatamente vicino al luogo di produzione delle polveri.</w:t>
      </w:r>
    </w:p>
    <w:p w14:paraId="674C3934" w14:textId="77777777" w:rsidR="00D461E2" w:rsidRDefault="00D461E2">
      <w:pPr>
        <w:spacing w:line="360" w:lineRule="auto"/>
        <w:jc w:val="both"/>
      </w:pPr>
      <w:r>
        <w:t>Quando non siano attuabili le misure tecniche di prevenzione indicate nel comma precedente, e la natura del materiale polveroso lo consenta, si deve provvedere all’inumidimento del materiale stesso.</w:t>
      </w:r>
    </w:p>
    <w:p w14:paraId="723B6B1C" w14:textId="77777777" w:rsidR="00D461E2" w:rsidRDefault="00D461E2">
      <w:pPr>
        <w:spacing w:line="360" w:lineRule="auto"/>
        <w:jc w:val="both"/>
      </w:pPr>
      <w:r>
        <w:t>Qualunque sia il sistema adottato per la raccolta e l’eliminazione delle polveri, il datore di lavoro è tenuto ad impedire che esse possano rientrare nell’ambiente di lavoro.</w:t>
      </w:r>
    </w:p>
    <w:p w14:paraId="6C890E99" w14:textId="77777777" w:rsidR="00D461E2" w:rsidRDefault="00D461E2">
      <w:pPr>
        <w:spacing w:line="360" w:lineRule="auto"/>
        <w:jc w:val="both"/>
      </w:pPr>
      <w:r>
        <w:t>Nei lavori all’aperto e nei lavori di breve durata e quando la natura e la concentrazione delle polveri non esigano l’attuazione dei provvedimenti tecnici indicati ai comma precedenti, e non possano essere causa di danno o d’incomodo al vicinato, l’Ispettore del lavoro può esonerare il datore di lavoro dagli obblighi previsti dai comma precedenti, prescrivendo, in sostituzione, ove sia necessario, mezzi personali di protezione.</w:t>
      </w:r>
    </w:p>
    <w:p w14:paraId="6160053E" w14:textId="77777777" w:rsidR="00182196" w:rsidRDefault="00182196">
      <w:pPr>
        <w:pStyle w:val="Pidipagina"/>
        <w:tabs>
          <w:tab w:val="clear" w:pos="4819"/>
          <w:tab w:val="clear" w:pos="9638"/>
        </w:tabs>
        <w:spacing w:line="360" w:lineRule="auto"/>
      </w:pPr>
    </w:p>
    <w:p w14:paraId="3DD907B7" w14:textId="5DCECB74" w:rsidR="00D461E2" w:rsidRDefault="00D461E2">
      <w:pPr>
        <w:pStyle w:val="Pidipagina"/>
        <w:tabs>
          <w:tab w:val="clear" w:pos="4819"/>
          <w:tab w:val="clear" w:pos="9638"/>
        </w:tabs>
        <w:spacing w:line="360" w:lineRule="auto"/>
      </w:pPr>
      <w:r>
        <w:t>Firma per approvazione ( Alta Direzione):   ......................................................................…………..</w:t>
      </w:r>
      <w:r>
        <w:tab/>
      </w:r>
      <w:r>
        <w:tab/>
      </w:r>
      <w:r>
        <w:tab/>
      </w:r>
      <w:r>
        <w:tab/>
      </w:r>
    </w:p>
    <w:sectPr w:rsidR="00D461E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16C4B" w14:textId="77777777" w:rsidR="00066CAF" w:rsidRDefault="00066CAF" w:rsidP="00D461E2">
      <w:r>
        <w:separator/>
      </w:r>
    </w:p>
  </w:endnote>
  <w:endnote w:type="continuationSeparator" w:id="0">
    <w:p w14:paraId="6EDFBFE5" w14:textId="77777777" w:rsidR="00066CAF" w:rsidRDefault="00066CAF" w:rsidP="00D4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D7D4D" w14:textId="77777777" w:rsidR="00066CAF" w:rsidRDefault="00066CAF" w:rsidP="00D461E2">
      <w:r>
        <w:separator/>
      </w:r>
    </w:p>
  </w:footnote>
  <w:footnote w:type="continuationSeparator" w:id="0">
    <w:p w14:paraId="4625CEA1" w14:textId="77777777" w:rsidR="00066CAF" w:rsidRDefault="00066CAF" w:rsidP="00D46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182196" w14:paraId="6800C055"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00DC7952" w14:textId="5D7B49E5" w:rsidR="00182196" w:rsidRDefault="00182196" w:rsidP="00182196">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2526FC02" w14:textId="77777777" w:rsidR="00182196" w:rsidRDefault="00182196" w:rsidP="00182196">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639E9B90" w14:textId="77777777" w:rsidR="00182196" w:rsidRDefault="00182196" w:rsidP="00182196">
          <w:pPr>
            <w:jc w:val="right"/>
            <w:rPr>
              <w:color w:val="800000"/>
              <w:sz w:val="22"/>
            </w:rPr>
          </w:pPr>
        </w:p>
        <w:p w14:paraId="56C2C98D" w14:textId="77777777" w:rsidR="00182196" w:rsidRDefault="00182196" w:rsidP="00182196">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IDL7-1 H</w:t>
          </w:r>
        </w:p>
        <w:p w14:paraId="09BB0D7A" w14:textId="77777777" w:rsidR="00182196" w:rsidRDefault="00182196" w:rsidP="00182196">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182196" w14:paraId="7B7C62E2"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7FDF73DD" w14:textId="77777777" w:rsidR="00182196" w:rsidRDefault="00182196" w:rsidP="00182196">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3A6CD035" w14:textId="77777777" w:rsidR="00182196" w:rsidRDefault="00182196" w:rsidP="00182196">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5</w:t>
          </w:r>
          <w:r>
            <w:rPr>
              <w:rFonts w:ascii="Times New Roman" w:hAnsi="Times New Roman" w:cs="Times New Roman"/>
              <w:color w:val="800000"/>
            </w:rPr>
            <w:fldChar w:fldCharType="end"/>
          </w:r>
        </w:p>
      </w:tc>
    </w:tr>
  </w:tbl>
  <w:p w14:paraId="6DEA6BF0" w14:textId="77777777" w:rsidR="00D461E2" w:rsidRDefault="00D461E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07"/>
    <w:rsid w:val="00066CAF"/>
    <w:rsid w:val="00182196"/>
    <w:rsid w:val="00534F07"/>
    <w:rsid w:val="00D46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C22F0"/>
  <w15:chartTrackingRefBased/>
  <w15:docId w15:val="{FA6059F0-A50B-4F34-A941-71C7D848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tabs>
        <w:tab w:val="left" w:pos="360"/>
      </w:tabs>
      <w:jc w:val="center"/>
    </w:pPr>
    <w:rPr>
      <w:b/>
      <w:bCs/>
      <w:sz w:val="36"/>
      <w:u w:val="single"/>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2015-09-16T15:01:00Z</cp:lastPrinted>
  <dcterms:created xsi:type="dcterms:W3CDTF">2024-05-07T16:04:00Z</dcterms:created>
  <dcterms:modified xsi:type="dcterms:W3CDTF">2024-05-07T16:04:00Z</dcterms:modified>
</cp:coreProperties>
</file>