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1C27" w14:textId="77777777" w:rsidR="00EE6A1F" w:rsidRDefault="00EE6A1F">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EE6A1F" w14:paraId="16C96386"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6DDAC128" w14:textId="77777777" w:rsidR="00EE6A1F" w:rsidRDefault="00EE6A1F">
            <w:pPr>
              <w:pStyle w:val="Rientrocorpodeltesto"/>
              <w:rPr>
                <w:rFonts w:ascii="Times New Roman" w:hAnsi="Times New Roman"/>
              </w:rPr>
            </w:pPr>
          </w:p>
          <w:p w14:paraId="7C31162F" w14:textId="77777777" w:rsidR="00EE6A1F" w:rsidRDefault="00EE6A1F">
            <w:pPr>
              <w:pStyle w:val="Rientrocorpodeltesto"/>
              <w:ind w:left="2450" w:hanging="2308"/>
              <w:rPr>
                <w:rFonts w:ascii="Times New Roman" w:hAnsi="Times New Roman"/>
                <w:sz w:val="32"/>
              </w:rPr>
            </w:pPr>
            <w:r>
              <w:rPr>
                <w:rFonts w:ascii="Times New Roman" w:hAnsi="Times New Roman"/>
                <w:sz w:val="32"/>
              </w:rPr>
              <w:t xml:space="preserve">Lavorazione tipo: </w:t>
            </w:r>
            <w:r w:rsidRPr="00AC5E7B">
              <w:rPr>
                <w:rFonts w:ascii="Times New Roman" w:hAnsi="Times New Roman"/>
                <w:b/>
                <w:bCs/>
                <w:sz w:val="32"/>
              </w:rPr>
              <w:t>CALCESTRUZZO</w:t>
            </w:r>
          </w:p>
          <w:p w14:paraId="022D169E" w14:textId="77777777" w:rsidR="00EE6A1F" w:rsidRDefault="00EE6A1F">
            <w:pPr>
              <w:pStyle w:val="Intestazione"/>
              <w:tabs>
                <w:tab w:val="clear" w:pos="4819"/>
                <w:tab w:val="clear" w:pos="9638"/>
              </w:tabs>
            </w:pPr>
          </w:p>
        </w:tc>
      </w:tr>
    </w:tbl>
    <w:p w14:paraId="46FBC108" w14:textId="77777777" w:rsidR="00EE6A1F" w:rsidRDefault="00EE6A1F">
      <w:pPr>
        <w:spacing w:line="360" w:lineRule="auto"/>
        <w:jc w:val="center"/>
      </w:pPr>
    </w:p>
    <w:p w14:paraId="432926F9" w14:textId="77777777" w:rsidR="00EE6A1F" w:rsidRDefault="00EE6A1F">
      <w:pPr>
        <w:pStyle w:val="Sottotitolo"/>
        <w:spacing w:line="320" w:lineRule="exact"/>
      </w:pPr>
      <w:r>
        <w:t>COMPONENTI</w:t>
      </w:r>
    </w:p>
    <w:p w14:paraId="1CC8FAD9" w14:textId="77777777" w:rsidR="00EE6A1F" w:rsidRDefault="00EE6A1F">
      <w:pPr>
        <w:pStyle w:val="Corpodeltesto"/>
        <w:spacing w:line="320" w:lineRule="exact"/>
      </w:pPr>
      <w:r>
        <w:t>Il conglomerato cementizio è una miscela di cemento, acqua, aggregati ed additivi, in proporzione di volta in volta definite secondo la tipologia d’utilizzo, resa omogenea mediante miscelazione meccanica.</w:t>
      </w:r>
    </w:p>
    <w:p w14:paraId="654C08E2" w14:textId="77777777" w:rsidR="00EE6A1F" w:rsidRDefault="00EE6A1F">
      <w:pPr>
        <w:tabs>
          <w:tab w:val="left" w:pos="360"/>
        </w:tabs>
        <w:spacing w:line="320" w:lineRule="exact"/>
        <w:jc w:val="both"/>
      </w:pPr>
      <w:r>
        <w:t>Le caratteristiche meccaniche, prestazioni e curabilità del calcestruzzo dipendono sostanzialmente dai seguenti parametri:</w:t>
      </w:r>
    </w:p>
    <w:p w14:paraId="30FDACD4" w14:textId="77777777" w:rsidR="00EE6A1F" w:rsidRDefault="00EE6A1F">
      <w:pPr>
        <w:numPr>
          <w:ilvl w:val="0"/>
          <w:numId w:val="2"/>
        </w:numPr>
        <w:tabs>
          <w:tab w:val="left" w:pos="360"/>
        </w:tabs>
        <w:spacing w:line="320" w:lineRule="exact"/>
        <w:jc w:val="both"/>
      </w:pPr>
      <w:r>
        <w:t>tipo di cemento;</w:t>
      </w:r>
    </w:p>
    <w:p w14:paraId="0EDC1BFB" w14:textId="77777777" w:rsidR="00EE6A1F" w:rsidRDefault="00EE6A1F">
      <w:pPr>
        <w:numPr>
          <w:ilvl w:val="0"/>
          <w:numId w:val="2"/>
        </w:numPr>
        <w:tabs>
          <w:tab w:val="left" w:pos="360"/>
        </w:tabs>
        <w:spacing w:line="320" w:lineRule="exact"/>
        <w:jc w:val="both"/>
      </w:pPr>
      <w:r>
        <w:t>dosaggio di cemento;</w:t>
      </w:r>
    </w:p>
    <w:p w14:paraId="2D2A334B" w14:textId="77777777" w:rsidR="00EE6A1F" w:rsidRDefault="00EE6A1F">
      <w:pPr>
        <w:numPr>
          <w:ilvl w:val="0"/>
          <w:numId w:val="2"/>
        </w:numPr>
        <w:tabs>
          <w:tab w:val="left" w:pos="360"/>
        </w:tabs>
        <w:spacing w:line="320" w:lineRule="exact"/>
        <w:jc w:val="both"/>
      </w:pPr>
      <w:r>
        <w:t>acqua d’impasto;</w:t>
      </w:r>
    </w:p>
    <w:p w14:paraId="46FE862F" w14:textId="77777777" w:rsidR="00EE6A1F" w:rsidRDefault="00EE6A1F">
      <w:pPr>
        <w:numPr>
          <w:ilvl w:val="0"/>
          <w:numId w:val="2"/>
        </w:numPr>
        <w:tabs>
          <w:tab w:val="left" w:pos="360"/>
        </w:tabs>
        <w:spacing w:line="320" w:lineRule="exact"/>
        <w:jc w:val="both"/>
      </w:pPr>
      <w:r>
        <w:t>rapporto acqua/cemento;</w:t>
      </w:r>
    </w:p>
    <w:p w14:paraId="2D6E8CEC" w14:textId="77777777" w:rsidR="00EE6A1F" w:rsidRDefault="00EE6A1F">
      <w:pPr>
        <w:numPr>
          <w:ilvl w:val="0"/>
          <w:numId w:val="2"/>
        </w:numPr>
        <w:tabs>
          <w:tab w:val="left" w:pos="360"/>
        </w:tabs>
        <w:spacing w:line="320" w:lineRule="exact"/>
        <w:jc w:val="both"/>
      </w:pPr>
      <w:r>
        <w:t>aggregati;</w:t>
      </w:r>
    </w:p>
    <w:p w14:paraId="0520F708" w14:textId="77777777" w:rsidR="00EE6A1F" w:rsidRDefault="00EE6A1F">
      <w:pPr>
        <w:numPr>
          <w:ilvl w:val="0"/>
          <w:numId w:val="2"/>
        </w:numPr>
        <w:tabs>
          <w:tab w:val="left" w:pos="360"/>
        </w:tabs>
        <w:spacing w:line="320" w:lineRule="exact"/>
        <w:jc w:val="both"/>
      </w:pPr>
      <w:r>
        <w:t>additivi;</w:t>
      </w:r>
    </w:p>
    <w:p w14:paraId="5CB19159" w14:textId="77777777" w:rsidR="00EE6A1F" w:rsidRDefault="00EE6A1F">
      <w:pPr>
        <w:numPr>
          <w:ilvl w:val="0"/>
          <w:numId w:val="2"/>
        </w:numPr>
        <w:tabs>
          <w:tab w:val="left" w:pos="360"/>
        </w:tabs>
        <w:spacing w:line="320" w:lineRule="exact"/>
        <w:jc w:val="both"/>
      </w:pPr>
      <w:r>
        <w:t>aggiunte.</w:t>
      </w:r>
    </w:p>
    <w:p w14:paraId="2321D9F4" w14:textId="77777777" w:rsidR="00EE6A1F" w:rsidRDefault="00EE6A1F">
      <w:pPr>
        <w:tabs>
          <w:tab w:val="left" w:pos="360"/>
        </w:tabs>
        <w:spacing w:line="320" w:lineRule="exact"/>
        <w:jc w:val="both"/>
        <w:rPr>
          <w:b/>
          <w:bCs/>
        </w:rPr>
      </w:pPr>
    </w:p>
    <w:p w14:paraId="64B31837" w14:textId="77777777" w:rsidR="00EE6A1F" w:rsidRDefault="00EE6A1F">
      <w:pPr>
        <w:tabs>
          <w:tab w:val="left" w:pos="360"/>
        </w:tabs>
        <w:spacing w:line="320" w:lineRule="exact"/>
        <w:jc w:val="both"/>
      </w:pPr>
      <w:r>
        <w:rPr>
          <w:b/>
          <w:bCs/>
        </w:rPr>
        <w:t>TIPO DI CEMENTO</w:t>
      </w:r>
    </w:p>
    <w:p w14:paraId="45B4E71F" w14:textId="77777777" w:rsidR="00EE6A1F" w:rsidRDefault="00EE6A1F">
      <w:pPr>
        <w:tabs>
          <w:tab w:val="left" w:pos="360"/>
        </w:tabs>
        <w:spacing w:line="320" w:lineRule="exact"/>
        <w:jc w:val="both"/>
      </w:pPr>
      <w:r>
        <w:t>Il cemento è un legante idraulico, cioè un materiale che ha la capacità di legare gli elementi solidi più o meno inerti reagendo e combinandosi con l’acqua d’impasto sia all’aria che sotto l’acqua.</w:t>
      </w:r>
    </w:p>
    <w:p w14:paraId="481374BE" w14:textId="77777777" w:rsidR="00EE6A1F" w:rsidRDefault="00EE6A1F">
      <w:pPr>
        <w:tabs>
          <w:tab w:val="left" w:pos="360"/>
        </w:tabs>
        <w:spacing w:line="320" w:lineRule="exact"/>
        <w:jc w:val="both"/>
      </w:pPr>
      <w:r>
        <w:t>Chimicamente è costituito da un miscuglio d’ossidi di Calcio, Silicio, Alluminio e Ferro, intimamente legati tra loro durante la cottura, che danno luogo alla formazione del cosiddetto “clinker”.</w:t>
      </w:r>
    </w:p>
    <w:p w14:paraId="2D7266C1" w14:textId="77777777" w:rsidR="00EE6A1F" w:rsidRDefault="00EE6A1F">
      <w:pPr>
        <w:tabs>
          <w:tab w:val="left" w:pos="360"/>
        </w:tabs>
        <w:spacing w:line="320" w:lineRule="exact"/>
        <w:jc w:val="both"/>
      </w:pPr>
      <w:r>
        <w:t>I cementi considerati dal D.M. 3 giugno 1968 sono i seguenti:</w:t>
      </w:r>
    </w:p>
    <w:p w14:paraId="18DCC9C4" w14:textId="77777777" w:rsidR="00EE6A1F" w:rsidRDefault="00EE6A1F">
      <w:pPr>
        <w:numPr>
          <w:ilvl w:val="0"/>
          <w:numId w:val="2"/>
        </w:numPr>
        <w:tabs>
          <w:tab w:val="left" w:pos="360"/>
        </w:tabs>
        <w:spacing w:line="320" w:lineRule="exact"/>
        <w:jc w:val="both"/>
      </w:pPr>
      <w:r>
        <w:t xml:space="preserve">cemento </w:t>
      </w:r>
      <w:r>
        <w:rPr>
          <w:b/>
          <w:bCs/>
          <w:i/>
          <w:iCs/>
        </w:rPr>
        <w:t>Portland</w:t>
      </w:r>
      <w:r>
        <w:t xml:space="preserve"> (PTL): prodotto di macinazione del clinker regolato nel processo di presa da un’opportuna aggiunta di gesso;</w:t>
      </w:r>
    </w:p>
    <w:p w14:paraId="69351AE6" w14:textId="77777777" w:rsidR="00EE6A1F" w:rsidRDefault="00EE6A1F">
      <w:pPr>
        <w:numPr>
          <w:ilvl w:val="0"/>
          <w:numId w:val="2"/>
        </w:numPr>
        <w:tabs>
          <w:tab w:val="left" w:pos="360"/>
        </w:tabs>
        <w:spacing w:line="320" w:lineRule="exact"/>
        <w:jc w:val="both"/>
      </w:pPr>
      <w:r>
        <w:t xml:space="preserve">cemento </w:t>
      </w:r>
      <w:r>
        <w:rPr>
          <w:b/>
          <w:bCs/>
          <w:i/>
          <w:iCs/>
        </w:rPr>
        <w:t>Pozzolanico</w:t>
      </w:r>
      <w:r>
        <w:t xml:space="preserve"> (PZ): prodotto di macinazione di clinker normale addizionato con pozzolana che è un materiale d’origine vulcanica dotato di particolare reattività;</w:t>
      </w:r>
    </w:p>
    <w:p w14:paraId="3555DA53" w14:textId="77777777" w:rsidR="00EE6A1F" w:rsidRDefault="00EE6A1F">
      <w:pPr>
        <w:numPr>
          <w:ilvl w:val="0"/>
          <w:numId w:val="2"/>
        </w:numPr>
        <w:tabs>
          <w:tab w:val="left" w:pos="360"/>
        </w:tabs>
        <w:spacing w:line="320" w:lineRule="exact"/>
        <w:jc w:val="both"/>
      </w:pPr>
      <w:r>
        <w:t>cemento d’</w:t>
      </w:r>
      <w:r>
        <w:rPr>
          <w:b/>
          <w:bCs/>
          <w:i/>
          <w:iCs/>
        </w:rPr>
        <w:t>Altoforno</w:t>
      </w:r>
      <w:r>
        <w:t xml:space="preserve"> (AF): prodotto di macinazione di clinker costituito prevalentemente da alluminio di calcio;</w:t>
      </w:r>
    </w:p>
    <w:p w14:paraId="39A563CA" w14:textId="77777777" w:rsidR="00EE6A1F" w:rsidRDefault="00EE6A1F">
      <w:pPr>
        <w:numPr>
          <w:ilvl w:val="0"/>
          <w:numId w:val="2"/>
        </w:numPr>
        <w:tabs>
          <w:tab w:val="left" w:pos="360"/>
        </w:tabs>
        <w:spacing w:line="320" w:lineRule="exact"/>
        <w:jc w:val="both"/>
      </w:pPr>
      <w:r>
        <w:t xml:space="preserve">cemento per </w:t>
      </w:r>
      <w:r>
        <w:rPr>
          <w:b/>
          <w:bCs/>
          <w:i/>
          <w:iCs/>
        </w:rPr>
        <w:t>sbarramento di ritenuta</w:t>
      </w:r>
      <w:r>
        <w:t>: caratterizzato da un basso calore d’idratazione.</w:t>
      </w:r>
    </w:p>
    <w:p w14:paraId="18F21AB8" w14:textId="77777777" w:rsidR="00EE6A1F" w:rsidRDefault="00EE6A1F">
      <w:pPr>
        <w:pStyle w:val="Corpodeltesto"/>
        <w:spacing w:line="320" w:lineRule="exact"/>
      </w:pPr>
      <w:r>
        <w:t>Il suddetto decreto stabilisce dei parametri per la classificazione dei cementi corrispondenti alle caratteristiche di resistenza. Le classificazioni 325, 425, 525, si riferiscono dunque ai valori di resistenza meccanica a compressione espressi dai cementi a 28gg. Confezionati e maturati secondo quanto previsto dallo stesso decreto.</w:t>
      </w:r>
    </w:p>
    <w:p w14:paraId="1AF7D29F" w14:textId="77777777" w:rsidR="00EE6A1F" w:rsidRDefault="00EE6A1F">
      <w:pPr>
        <w:tabs>
          <w:tab w:val="left" w:pos="360"/>
        </w:tabs>
        <w:spacing w:line="320" w:lineRule="exact"/>
        <w:jc w:val="both"/>
      </w:pPr>
      <w:r>
        <w:t>All’interno d’ogni categoria di cemento la composizione chimica è molto simile; cioè che varia è la relativa concentrazione percentuale dei quattro ossidi costituenti.</w:t>
      </w:r>
    </w:p>
    <w:p w14:paraId="3057E612" w14:textId="77777777" w:rsidR="00EE6A1F" w:rsidRDefault="00EE6A1F">
      <w:pPr>
        <w:tabs>
          <w:tab w:val="left" w:pos="360"/>
        </w:tabs>
        <w:spacing w:line="320" w:lineRule="exact"/>
        <w:jc w:val="both"/>
      </w:pPr>
      <w:r>
        <w:lastRenderedPageBreak/>
        <w:t>Dove invece i cementi classificati dalla normativa, differiscono abbastanza sensibilmente è nella granulometria, cioè nella finezza della macinazione.</w:t>
      </w:r>
    </w:p>
    <w:p w14:paraId="3721FEE1" w14:textId="77777777" w:rsidR="00EE6A1F" w:rsidRDefault="00EE6A1F">
      <w:pPr>
        <w:tabs>
          <w:tab w:val="left" w:pos="360"/>
        </w:tabs>
        <w:spacing w:line="320" w:lineRule="exact"/>
        <w:jc w:val="both"/>
      </w:pPr>
      <w:r>
        <w:t>Tale caratteristica viene normalmente valutata tramite misure d’area superficiale espressa in cm/g (Blaine).</w:t>
      </w:r>
    </w:p>
    <w:p w14:paraId="2E3BDC60" w14:textId="77777777" w:rsidR="00EE6A1F" w:rsidRDefault="00EE6A1F">
      <w:pPr>
        <w:tabs>
          <w:tab w:val="left" w:pos="360"/>
        </w:tabs>
        <w:spacing w:line="320" w:lineRule="exact"/>
        <w:jc w:val="both"/>
      </w:pPr>
      <w:r>
        <w:t xml:space="preserve">Ad una finezza di macinazione maggiore corrisponde normalmente anche un miglior risultato resistenziale prodotto da un’idratazione che danno luogo ai fenomeni di presa e d’indurimento della pasta cementizia. </w:t>
      </w:r>
    </w:p>
    <w:p w14:paraId="49821229" w14:textId="77777777" w:rsidR="00EE6A1F" w:rsidRDefault="00EE6A1F">
      <w:pPr>
        <w:tabs>
          <w:tab w:val="left" w:pos="360"/>
        </w:tabs>
        <w:spacing w:line="320" w:lineRule="exact"/>
        <w:jc w:val="both"/>
      </w:pPr>
      <w:r>
        <w:t>Le reazioni provocano il progressivo irrigidimento ed indurimento della pasta cementizia protraendosi nei tempi per mesi ed anni.</w:t>
      </w:r>
    </w:p>
    <w:p w14:paraId="1DFF8D15" w14:textId="77777777" w:rsidR="00EE6A1F" w:rsidRDefault="00EE6A1F">
      <w:pPr>
        <w:tabs>
          <w:tab w:val="left" w:pos="360"/>
        </w:tabs>
        <w:spacing w:line="320" w:lineRule="exact"/>
        <w:jc w:val="both"/>
      </w:pPr>
      <w:r>
        <w:t>Tuttavia, si considerano, per il controllo della resistenza meccanica, le scadenze entro i primi 28 gg. Dal confezionamento, termine entro il quale si è sviluppato oltre il 90% delle resistenze finali.</w:t>
      </w:r>
    </w:p>
    <w:p w14:paraId="6FD41E77" w14:textId="77777777" w:rsidR="00EE6A1F" w:rsidRDefault="00EE6A1F">
      <w:pPr>
        <w:tabs>
          <w:tab w:val="left" w:pos="360"/>
        </w:tabs>
        <w:spacing w:line="320" w:lineRule="exact"/>
        <w:jc w:val="both"/>
      </w:pPr>
    </w:p>
    <w:p w14:paraId="37A1B224" w14:textId="77777777" w:rsidR="00EE6A1F" w:rsidRDefault="00EE6A1F">
      <w:pPr>
        <w:pStyle w:val="Titolo1"/>
        <w:spacing w:line="320" w:lineRule="exact"/>
      </w:pPr>
      <w:r>
        <w:t>DOSAGIO DI CEMENTO</w:t>
      </w:r>
    </w:p>
    <w:p w14:paraId="513BF31B" w14:textId="77777777" w:rsidR="00EE6A1F" w:rsidRDefault="00EE6A1F">
      <w:pPr>
        <w:tabs>
          <w:tab w:val="left" w:pos="360"/>
        </w:tabs>
        <w:spacing w:line="320" w:lineRule="exact"/>
        <w:jc w:val="both"/>
      </w:pPr>
      <w:r>
        <w:t>Nell’attuale normativa i calcestruzzi armati sono classificati secondo le resistenze caratteristiche che esprimono a 28 gg. di stagionatura, secondo le direttive espresse dal D.M. 27 luglio 1985 o della circolare del Ministero LL.PP. 31 ottobre 1986.</w:t>
      </w:r>
    </w:p>
    <w:p w14:paraId="03EA3F75" w14:textId="77777777" w:rsidR="00EE6A1F" w:rsidRDefault="00EE6A1F">
      <w:pPr>
        <w:tabs>
          <w:tab w:val="left" w:pos="360"/>
        </w:tabs>
        <w:spacing w:line="320" w:lineRule="exact"/>
        <w:jc w:val="both"/>
      </w:pPr>
      <w:r>
        <w:t>Spesso il dosaggio di cemento rappresenta ancora il parametro di maggior utilizzo per la classificazione di un calcestruzzo e per la sua commercializzazione.</w:t>
      </w:r>
    </w:p>
    <w:p w14:paraId="4C912D84" w14:textId="77777777" w:rsidR="00EE6A1F" w:rsidRDefault="00EE6A1F">
      <w:pPr>
        <w:tabs>
          <w:tab w:val="left" w:pos="360"/>
        </w:tabs>
        <w:spacing w:line="320" w:lineRule="exact"/>
        <w:jc w:val="both"/>
      </w:pPr>
      <w:r>
        <w:t>Un tempo, per ottenere manufatti di resistenza elevate, si sfruttava soltanto l’aumento di dosaggio di cemento, in effetti una maggiore quantità di cemento, a parità d’altri parametri come rapporto acqua/cemento, lavorabilità, determina un incremento delle caratteristiche meccaniche, pur con qualche limite correlato all’aumento del calore d’idratazione che si sviluppa nell’impasto, e legato alle maggiori variazioni dimensionali dovute al ritiro in fase plastica ed indurita.</w:t>
      </w:r>
    </w:p>
    <w:p w14:paraId="788BFBC3" w14:textId="77777777" w:rsidR="00EE6A1F" w:rsidRDefault="00EE6A1F">
      <w:pPr>
        <w:tabs>
          <w:tab w:val="left" w:pos="360"/>
        </w:tabs>
        <w:spacing w:line="320" w:lineRule="exact"/>
        <w:jc w:val="both"/>
      </w:pPr>
      <w:r>
        <w:t xml:space="preserve">È invece più corretto operare abbassando i rapporti </w:t>
      </w:r>
      <w:proofErr w:type="spellStart"/>
      <w:r>
        <w:t>acquacemento</w:t>
      </w:r>
      <w:proofErr w:type="spellEnd"/>
      <w:r>
        <w:t xml:space="preserve"> e migliorando nel contempo la lavorabilità degli impasti con l’utilizzo d’opportuni additivi.</w:t>
      </w:r>
    </w:p>
    <w:p w14:paraId="2D466DBD" w14:textId="77777777" w:rsidR="00EE6A1F" w:rsidRDefault="00EE6A1F">
      <w:pPr>
        <w:tabs>
          <w:tab w:val="left" w:pos="360"/>
        </w:tabs>
        <w:spacing w:line="320" w:lineRule="exact"/>
        <w:jc w:val="both"/>
      </w:pPr>
      <w:r>
        <w:t>Il risultato finale è la realizzazione di un accettabile compromesso tra dosaggio di cemento, rapporto acqua/cemento, additivi per ottenere il massimo delle prestazioni con il minimo rischio ad un costo economicamente conveniente.</w:t>
      </w:r>
    </w:p>
    <w:p w14:paraId="01ECB5EB" w14:textId="77777777" w:rsidR="00EE6A1F" w:rsidRDefault="00EE6A1F">
      <w:pPr>
        <w:tabs>
          <w:tab w:val="left" w:pos="360"/>
        </w:tabs>
        <w:spacing w:line="320" w:lineRule="exact"/>
        <w:jc w:val="both"/>
      </w:pPr>
    </w:p>
    <w:p w14:paraId="710BAC12" w14:textId="77777777" w:rsidR="00EE6A1F" w:rsidRDefault="00EE6A1F">
      <w:pPr>
        <w:pStyle w:val="Titolo1"/>
        <w:spacing w:line="320" w:lineRule="exact"/>
      </w:pPr>
      <w:r>
        <w:t xml:space="preserve">ACQUA D’IMPASTO </w:t>
      </w:r>
    </w:p>
    <w:p w14:paraId="67D5151E" w14:textId="77777777" w:rsidR="00EE6A1F" w:rsidRDefault="00EE6A1F">
      <w:pPr>
        <w:tabs>
          <w:tab w:val="left" w:pos="360"/>
        </w:tabs>
        <w:spacing w:line="320" w:lineRule="exact"/>
        <w:jc w:val="both"/>
      </w:pPr>
      <w:r>
        <w:t>Nel confezionamento dei conglomerati cementiti, l’acqua d’impasto è molto spesso un componente a cui si presta erroneamente scarsa attenzione.</w:t>
      </w:r>
    </w:p>
    <w:p w14:paraId="749803ED" w14:textId="77777777" w:rsidR="00EE6A1F" w:rsidRDefault="00EE6A1F">
      <w:pPr>
        <w:tabs>
          <w:tab w:val="left" w:pos="360"/>
        </w:tabs>
        <w:spacing w:line="320" w:lineRule="exact"/>
        <w:jc w:val="both"/>
      </w:pPr>
      <w:r>
        <w:t>Al contrario essa riveste notevole importanza per due motivi:</w:t>
      </w:r>
    </w:p>
    <w:p w14:paraId="06DB87BF" w14:textId="77777777" w:rsidR="00EE6A1F" w:rsidRDefault="00EE6A1F">
      <w:pPr>
        <w:numPr>
          <w:ilvl w:val="0"/>
          <w:numId w:val="3"/>
        </w:numPr>
        <w:tabs>
          <w:tab w:val="left" w:pos="360"/>
        </w:tabs>
        <w:spacing w:line="320" w:lineRule="exact"/>
        <w:jc w:val="both"/>
      </w:pPr>
      <w:r>
        <w:rPr>
          <w:i/>
          <w:iCs/>
        </w:rPr>
        <w:t>di quantità:</w:t>
      </w:r>
      <w:r>
        <w:t xml:space="preserve"> nel calcestruzzo bisogna introdurre il minor quantitativo possibile d’acqua che consenta al cemento di assicurare una struttura legante impermeabile e resistente in grado di tenere insieme gli aggregati;</w:t>
      </w:r>
    </w:p>
    <w:p w14:paraId="2EF36C8D" w14:textId="77777777" w:rsidR="00EE6A1F" w:rsidRDefault="00EE6A1F">
      <w:pPr>
        <w:numPr>
          <w:ilvl w:val="0"/>
          <w:numId w:val="3"/>
        </w:numPr>
        <w:tabs>
          <w:tab w:val="left" w:pos="360"/>
        </w:tabs>
        <w:spacing w:line="320" w:lineRule="exact"/>
        <w:jc w:val="both"/>
      </w:pPr>
      <w:r>
        <w:rPr>
          <w:i/>
          <w:iCs/>
        </w:rPr>
        <w:t xml:space="preserve">di qualità: </w:t>
      </w:r>
      <w:r>
        <w:t xml:space="preserve">poiché quasi tutte le acque disponibili contengono un certo quantitativo di sostanze estranee disciolte o in sospensione, nella scelta dell’acqua d’impasto occorre assicurarsi che tali sostanze non agiscono negativamente sulla qualità del calcestruzzo indurito, sulle caratteristiche dei ferri d’armatura, sulla stabilità dimensionale del conglomerato e sulla sua curabilità. </w:t>
      </w:r>
    </w:p>
    <w:p w14:paraId="4B981F9C" w14:textId="77777777" w:rsidR="00EE6A1F" w:rsidRDefault="00EE6A1F">
      <w:pPr>
        <w:tabs>
          <w:tab w:val="left" w:pos="360"/>
        </w:tabs>
        <w:spacing w:line="320" w:lineRule="exact"/>
        <w:ind w:left="360"/>
        <w:jc w:val="both"/>
      </w:pPr>
    </w:p>
    <w:p w14:paraId="26017AF7" w14:textId="77777777" w:rsidR="00EE6A1F" w:rsidRDefault="00EE6A1F">
      <w:pPr>
        <w:pStyle w:val="Titolo2"/>
        <w:spacing w:line="320" w:lineRule="exact"/>
      </w:pPr>
      <w:r>
        <w:t>Caratteristiche chimiche di un’acqua per la confezione di un calcestruzzo</w:t>
      </w:r>
    </w:p>
    <w:p w14:paraId="21D720A9" w14:textId="77777777" w:rsidR="00EE6A1F" w:rsidRDefault="00EE6A1F">
      <w:pPr>
        <w:tabs>
          <w:tab w:val="left" w:pos="360"/>
        </w:tabs>
        <w:spacing w:line="320" w:lineRule="exact"/>
        <w:jc w:val="center"/>
      </w:pPr>
    </w:p>
    <w:tbl>
      <w:tblPr>
        <w:tblW w:w="97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0"/>
        <w:gridCol w:w="1968"/>
      </w:tblGrid>
      <w:tr w:rsidR="00EE6A1F" w14:paraId="198EE11B" w14:textId="77777777">
        <w:tblPrEx>
          <w:tblCellMar>
            <w:top w:w="0" w:type="dxa"/>
            <w:bottom w:w="0" w:type="dxa"/>
          </w:tblCellMar>
        </w:tblPrEx>
        <w:tc>
          <w:tcPr>
            <w:tcW w:w="7810" w:type="dxa"/>
          </w:tcPr>
          <w:p w14:paraId="550CBF72" w14:textId="77777777" w:rsidR="00EE6A1F" w:rsidRDefault="00EE6A1F">
            <w:pPr>
              <w:tabs>
                <w:tab w:val="left" w:pos="360"/>
              </w:tabs>
              <w:spacing w:line="320" w:lineRule="exact"/>
            </w:pPr>
            <w:r>
              <w:t>Sostanze organiche o argillose</w:t>
            </w:r>
          </w:p>
        </w:tc>
        <w:tc>
          <w:tcPr>
            <w:tcW w:w="1968" w:type="dxa"/>
          </w:tcPr>
          <w:p w14:paraId="65196043" w14:textId="77777777" w:rsidR="00EE6A1F" w:rsidRDefault="00EE6A1F">
            <w:pPr>
              <w:tabs>
                <w:tab w:val="left" w:pos="360"/>
              </w:tabs>
              <w:spacing w:line="320" w:lineRule="exact"/>
              <w:jc w:val="right"/>
            </w:pPr>
            <w:r>
              <w:t>&lt; 2 g/l</w:t>
            </w:r>
          </w:p>
        </w:tc>
      </w:tr>
      <w:tr w:rsidR="00EE6A1F" w14:paraId="3235EEC5" w14:textId="77777777">
        <w:tblPrEx>
          <w:tblCellMar>
            <w:top w:w="0" w:type="dxa"/>
            <w:bottom w:w="0" w:type="dxa"/>
          </w:tblCellMar>
        </w:tblPrEx>
        <w:tc>
          <w:tcPr>
            <w:tcW w:w="7810" w:type="dxa"/>
          </w:tcPr>
          <w:p w14:paraId="195E7877" w14:textId="77777777" w:rsidR="00EE6A1F" w:rsidRDefault="00EE6A1F">
            <w:pPr>
              <w:tabs>
                <w:tab w:val="left" w:pos="360"/>
              </w:tabs>
              <w:spacing w:line="320" w:lineRule="exact"/>
            </w:pPr>
            <w:r>
              <w:t>Solfati</w:t>
            </w:r>
          </w:p>
        </w:tc>
        <w:tc>
          <w:tcPr>
            <w:tcW w:w="1968" w:type="dxa"/>
          </w:tcPr>
          <w:p w14:paraId="584034C9" w14:textId="77777777" w:rsidR="00EE6A1F" w:rsidRDefault="00EE6A1F">
            <w:pPr>
              <w:tabs>
                <w:tab w:val="left" w:pos="360"/>
              </w:tabs>
              <w:spacing w:line="320" w:lineRule="exact"/>
              <w:jc w:val="right"/>
            </w:pPr>
            <w:r>
              <w:t>&lt; 1 g/l</w:t>
            </w:r>
          </w:p>
        </w:tc>
      </w:tr>
      <w:tr w:rsidR="00EE6A1F" w14:paraId="53594C5B" w14:textId="77777777">
        <w:tblPrEx>
          <w:tblCellMar>
            <w:top w:w="0" w:type="dxa"/>
            <w:bottom w:w="0" w:type="dxa"/>
          </w:tblCellMar>
        </w:tblPrEx>
        <w:tc>
          <w:tcPr>
            <w:tcW w:w="7810" w:type="dxa"/>
          </w:tcPr>
          <w:p w14:paraId="5A15B6AF" w14:textId="77777777" w:rsidR="00EE6A1F" w:rsidRDefault="00EE6A1F">
            <w:pPr>
              <w:tabs>
                <w:tab w:val="left" w:pos="360"/>
              </w:tabs>
              <w:spacing w:line="320" w:lineRule="exact"/>
            </w:pPr>
            <w:r>
              <w:t>Carbonati e bicarbonato alcali (Na, K)</w:t>
            </w:r>
          </w:p>
        </w:tc>
        <w:tc>
          <w:tcPr>
            <w:tcW w:w="1968" w:type="dxa"/>
          </w:tcPr>
          <w:p w14:paraId="0E0E3D7B" w14:textId="77777777" w:rsidR="00EE6A1F" w:rsidRDefault="00EE6A1F">
            <w:pPr>
              <w:tabs>
                <w:tab w:val="left" w:pos="360"/>
              </w:tabs>
              <w:spacing w:line="320" w:lineRule="exact"/>
              <w:jc w:val="right"/>
            </w:pPr>
            <w:r>
              <w:t>&lt; 1 g/l</w:t>
            </w:r>
          </w:p>
        </w:tc>
      </w:tr>
      <w:tr w:rsidR="00EE6A1F" w14:paraId="4D33BEA5" w14:textId="77777777">
        <w:tblPrEx>
          <w:tblCellMar>
            <w:top w:w="0" w:type="dxa"/>
            <w:bottom w:w="0" w:type="dxa"/>
          </w:tblCellMar>
        </w:tblPrEx>
        <w:tc>
          <w:tcPr>
            <w:tcW w:w="7810" w:type="dxa"/>
          </w:tcPr>
          <w:p w14:paraId="23D33380" w14:textId="77777777" w:rsidR="00EE6A1F" w:rsidRDefault="00EE6A1F">
            <w:pPr>
              <w:tabs>
                <w:tab w:val="left" w:pos="360"/>
              </w:tabs>
              <w:spacing w:line="320" w:lineRule="exact"/>
            </w:pPr>
            <w:r>
              <w:t xml:space="preserve">Carbonati e bicarbonati alcalini terrosi </w:t>
            </w:r>
          </w:p>
        </w:tc>
        <w:tc>
          <w:tcPr>
            <w:tcW w:w="1968" w:type="dxa"/>
          </w:tcPr>
          <w:p w14:paraId="786B7350" w14:textId="77777777" w:rsidR="00EE6A1F" w:rsidRDefault="00EE6A1F">
            <w:pPr>
              <w:tabs>
                <w:tab w:val="left" w:pos="360"/>
              </w:tabs>
              <w:spacing w:line="320" w:lineRule="exact"/>
              <w:jc w:val="right"/>
              <w:rPr>
                <w:lang w:val="en-GB"/>
              </w:rPr>
            </w:pPr>
            <w:r>
              <w:rPr>
                <w:lang w:val="en-GB"/>
              </w:rPr>
              <w:t>&lt; 0.35 g/l</w:t>
            </w:r>
          </w:p>
        </w:tc>
      </w:tr>
      <w:tr w:rsidR="00EE6A1F" w14:paraId="4635B1B9" w14:textId="77777777">
        <w:tblPrEx>
          <w:tblCellMar>
            <w:top w:w="0" w:type="dxa"/>
            <w:bottom w:w="0" w:type="dxa"/>
          </w:tblCellMar>
        </w:tblPrEx>
        <w:tc>
          <w:tcPr>
            <w:tcW w:w="7810" w:type="dxa"/>
          </w:tcPr>
          <w:p w14:paraId="5525A013" w14:textId="77777777" w:rsidR="00EE6A1F" w:rsidRDefault="00EE6A1F">
            <w:pPr>
              <w:tabs>
                <w:tab w:val="left" w:pos="360"/>
              </w:tabs>
              <w:spacing w:line="320" w:lineRule="exact"/>
              <w:rPr>
                <w:lang w:val="en-GB"/>
              </w:rPr>
            </w:pPr>
            <w:proofErr w:type="spellStart"/>
            <w:r>
              <w:rPr>
                <w:lang w:val="en-GB"/>
              </w:rPr>
              <w:t>Cloruri</w:t>
            </w:r>
            <w:proofErr w:type="spellEnd"/>
          </w:p>
        </w:tc>
        <w:tc>
          <w:tcPr>
            <w:tcW w:w="1968" w:type="dxa"/>
          </w:tcPr>
          <w:p w14:paraId="1F7AD478" w14:textId="77777777" w:rsidR="00EE6A1F" w:rsidRDefault="00EE6A1F">
            <w:pPr>
              <w:tabs>
                <w:tab w:val="left" w:pos="360"/>
              </w:tabs>
              <w:spacing w:line="320" w:lineRule="exact"/>
              <w:jc w:val="right"/>
            </w:pPr>
            <w:r>
              <w:t>&lt; 0.5 g/l</w:t>
            </w:r>
          </w:p>
        </w:tc>
      </w:tr>
      <w:tr w:rsidR="00EE6A1F" w14:paraId="5D98274D" w14:textId="77777777">
        <w:tblPrEx>
          <w:tblCellMar>
            <w:top w:w="0" w:type="dxa"/>
            <w:bottom w:w="0" w:type="dxa"/>
          </w:tblCellMar>
        </w:tblPrEx>
        <w:tc>
          <w:tcPr>
            <w:tcW w:w="7810" w:type="dxa"/>
          </w:tcPr>
          <w:p w14:paraId="14EFCD8B" w14:textId="77777777" w:rsidR="00EE6A1F" w:rsidRDefault="00EE6A1F">
            <w:pPr>
              <w:tabs>
                <w:tab w:val="left" w:pos="360"/>
              </w:tabs>
              <w:spacing w:line="320" w:lineRule="exact"/>
            </w:pPr>
            <w:r>
              <w:t>PH</w:t>
            </w:r>
          </w:p>
        </w:tc>
        <w:tc>
          <w:tcPr>
            <w:tcW w:w="1968" w:type="dxa"/>
          </w:tcPr>
          <w:p w14:paraId="4EACFDF9" w14:textId="77777777" w:rsidR="00EE6A1F" w:rsidRDefault="00EE6A1F">
            <w:pPr>
              <w:tabs>
                <w:tab w:val="left" w:pos="360"/>
              </w:tabs>
              <w:spacing w:line="320" w:lineRule="exact"/>
              <w:jc w:val="right"/>
            </w:pPr>
            <w:r>
              <w:t>7</w:t>
            </w:r>
          </w:p>
        </w:tc>
      </w:tr>
    </w:tbl>
    <w:p w14:paraId="312899C1" w14:textId="77777777" w:rsidR="00EE6A1F" w:rsidRDefault="00EE6A1F">
      <w:pPr>
        <w:tabs>
          <w:tab w:val="left" w:pos="360"/>
        </w:tabs>
        <w:spacing w:line="320" w:lineRule="exact"/>
        <w:jc w:val="center"/>
      </w:pPr>
    </w:p>
    <w:p w14:paraId="7D9F4059" w14:textId="77777777" w:rsidR="00EE6A1F" w:rsidRDefault="00EE6A1F">
      <w:pPr>
        <w:pStyle w:val="Titolo1"/>
        <w:spacing w:line="320" w:lineRule="exact"/>
      </w:pPr>
      <w:r>
        <w:t>RAPPORTO ACQUA CEMENTO</w:t>
      </w:r>
    </w:p>
    <w:p w14:paraId="6174A239" w14:textId="77777777" w:rsidR="00EE6A1F" w:rsidRDefault="00EE6A1F">
      <w:pPr>
        <w:tabs>
          <w:tab w:val="left" w:pos="360"/>
        </w:tabs>
        <w:spacing w:line="320" w:lineRule="exact"/>
        <w:jc w:val="both"/>
      </w:pPr>
      <w:r>
        <w:t>Per il rapporto acqua cemento s’intende il rapporto ponderale tra il contenuto d’acqua e quello di cemento in un impasto. Tale rapporto è direttamente collegato a:</w:t>
      </w:r>
    </w:p>
    <w:p w14:paraId="52804357" w14:textId="77777777" w:rsidR="00EE6A1F" w:rsidRDefault="00EE6A1F">
      <w:pPr>
        <w:numPr>
          <w:ilvl w:val="0"/>
          <w:numId w:val="2"/>
        </w:numPr>
        <w:tabs>
          <w:tab w:val="left" w:pos="360"/>
        </w:tabs>
        <w:spacing w:line="320" w:lineRule="exact"/>
        <w:jc w:val="both"/>
      </w:pPr>
      <w:r>
        <w:t>resistenze meccaniche;</w:t>
      </w:r>
    </w:p>
    <w:p w14:paraId="1DA44A42" w14:textId="77777777" w:rsidR="00EE6A1F" w:rsidRDefault="00EE6A1F">
      <w:pPr>
        <w:numPr>
          <w:ilvl w:val="0"/>
          <w:numId w:val="2"/>
        </w:numPr>
        <w:tabs>
          <w:tab w:val="left" w:pos="360"/>
        </w:tabs>
        <w:spacing w:line="320" w:lineRule="exact"/>
        <w:jc w:val="both"/>
      </w:pPr>
      <w:r>
        <w:t>durabilità del conglomerato;</w:t>
      </w:r>
    </w:p>
    <w:p w14:paraId="42C17DCC" w14:textId="77777777" w:rsidR="00EE6A1F" w:rsidRDefault="00EE6A1F">
      <w:pPr>
        <w:numPr>
          <w:ilvl w:val="0"/>
          <w:numId w:val="2"/>
        </w:numPr>
        <w:tabs>
          <w:tab w:val="left" w:pos="360"/>
        </w:tabs>
        <w:spacing w:line="320" w:lineRule="exact"/>
        <w:jc w:val="both"/>
      </w:pPr>
      <w:r>
        <w:t>porosità della pasta cementizia;</w:t>
      </w:r>
    </w:p>
    <w:p w14:paraId="1403E151" w14:textId="77777777" w:rsidR="00EE6A1F" w:rsidRDefault="00EE6A1F">
      <w:pPr>
        <w:numPr>
          <w:ilvl w:val="0"/>
          <w:numId w:val="2"/>
        </w:numPr>
        <w:tabs>
          <w:tab w:val="left" w:pos="360"/>
        </w:tabs>
        <w:spacing w:line="320" w:lineRule="exact"/>
        <w:jc w:val="both"/>
      </w:pPr>
      <w:r>
        <w:t>resistenza alla carbonatazione;</w:t>
      </w:r>
    </w:p>
    <w:p w14:paraId="73E78A9C" w14:textId="77777777" w:rsidR="00EE6A1F" w:rsidRDefault="00EE6A1F">
      <w:pPr>
        <w:numPr>
          <w:ilvl w:val="0"/>
          <w:numId w:val="2"/>
        </w:numPr>
        <w:tabs>
          <w:tab w:val="left" w:pos="360"/>
        </w:tabs>
        <w:spacing w:line="320" w:lineRule="exact"/>
        <w:jc w:val="both"/>
      </w:pPr>
      <w:r>
        <w:t>resistenza ai cicli gelo – disgelo;</w:t>
      </w:r>
    </w:p>
    <w:p w14:paraId="14BD66A1" w14:textId="77777777" w:rsidR="00EE6A1F" w:rsidRDefault="00EE6A1F">
      <w:pPr>
        <w:numPr>
          <w:ilvl w:val="0"/>
          <w:numId w:val="2"/>
        </w:numPr>
        <w:tabs>
          <w:tab w:val="left" w:pos="360"/>
        </w:tabs>
        <w:spacing w:line="320" w:lineRule="exact"/>
        <w:jc w:val="both"/>
      </w:pPr>
      <w:r>
        <w:t>resistenza agli aggressivi in genere;</w:t>
      </w:r>
    </w:p>
    <w:p w14:paraId="4116EDF4" w14:textId="77777777" w:rsidR="00EE6A1F" w:rsidRDefault="00EE6A1F">
      <w:pPr>
        <w:numPr>
          <w:ilvl w:val="0"/>
          <w:numId w:val="2"/>
        </w:numPr>
        <w:tabs>
          <w:tab w:val="left" w:pos="360"/>
        </w:tabs>
        <w:spacing w:line="320" w:lineRule="exact"/>
        <w:jc w:val="both"/>
      </w:pPr>
      <w:r>
        <w:t>comparsa o meno di fenomeni legati alla segregazione d’aggregati ed al “</w:t>
      </w:r>
      <w:proofErr w:type="spellStart"/>
      <w:r>
        <w:t>bleeing</w:t>
      </w:r>
      <w:proofErr w:type="spellEnd"/>
      <w:r>
        <w:t>”;</w:t>
      </w:r>
    </w:p>
    <w:p w14:paraId="27B37DB6" w14:textId="77777777" w:rsidR="00EE6A1F" w:rsidRDefault="00EE6A1F">
      <w:pPr>
        <w:numPr>
          <w:ilvl w:val="0"/>
          <w:numId w:val="2"/>
        </w:numPr>
        <w:tabs>
          <w:tab w:val="left" w:pos="360"/>
        </w:tabs>
        <w:spacing w:line="320" w:lineRule="exact"/>
        <w:jc w:val="both"/>
      </w:pPr>
      <w:r>
        <w:t>lavorabilità dell’impasto fresco;</w:t>
      </w:r>
    </w:p>
    <w:p w14:paraId="2BEA8151" w14:textId="77777777" w:rsidR="00EE6A1F" w:rsidRDefault="00EE6A1F">
      <w:pPr>
        <w:numPr>
          <w:ilvl w:val="0"/>
          <w:numId w:val="2"/>
        </w:numPr>
        <w:tabs>
          <w:tab w:val="left" w:pos="360"/>
        </w:tabs>
        <w:spacing w:line="320" w:lineRule="exact"/>
        <w:jc w:val="both"/>
      </w:pPr>
      <w:r>
        <w:t>mantenimento della lavorabilità dell’impasto fresco;</w:t>
      </w:r>
    </w:p>
    <w:p w14:paraId="5E6FBDDE" w14:textId="77777777" w:rsidR="00EE6A1F" w:rsidRDefault="00EE6A1F">
      <w:pPr>
        <w:numPr>
          <w:ilvl w:val="0"/>
          <w:numId w:val="2"/>
        </w:numPr>
        <w:tabs>
          <w:tab w:val="left" w:pos="360"/>
        </w:tabs>
        <w:spacing w:line="320" w:lineRule="exact"/>
        <w:jc w:val="both"/>
      </w:pPr>
      <w:r>
        <w:t>tempi di presa e d’indurimento;</w:t>
      </w:r>
    </w:p>
    <w:p w14:paraId="7FD3C563" w14:textId="77777777" w:rsidR="00EE6A1F" w:rsidRDefault="00EE6A1F">
      <w:pPr>
        <w:numPr>
          <w:ilvl w:val="0"/>
          <w:numId w:val="2"/>
        </w:numPr>
        <w:tabs>
          <w:tab w:val="left" w:pos="360"/>
        </w:tabs>
        <w:spacing w:line="320" w:lineRule="exact"/>
        <w:jc w:val="both"/>
      </w:pPr>
      <w:r>
        <w:t>compattazione e aspetto delle strutture a faccia vista.</w:t>
      </w:r>
    </w:p>
    <w:p w14:paraId="7A485BB3" w14:textId="77777777" w:rsidR="00EE6A1F" w:rsidRDefault="00EE6A1F">
      <w:pPr>
        <w:tabs>
          <w:tab w:val="left" w:pos="360"/>
        </w:tabs>
        <w:spacing w:line="320" w:lineRule="exact"/>
        <w:jc w:val="both"/>
      </w:pPr>
      <w:r>
        <w:t>Da dati rilevati si verifica che un’idratazione completa avverrebbe addizionando al cemento il 24,4% in peso d’acqua. Secondo la composizione relativa dei vari cementi, la percentuale d’acqua necessaria alla completa idratazione teorica oscilla tra il 23 ed il 30% in peso.</w:t>
      </w:r>
    </w:p>
    <w:p w14:paraId="44F2E23B" w14:textId="77777777" w:rsidR="00EE6A1F" w:rsidRDefault="00EE6A1F">
      <w:pPr>
        <w:tabs>
          <w:tab w:val="left" w:pos="360"/>
        </w:tabs>
        <w:spacing w:line="320" w:lineRule="exact"/>
        <w:jc w:val="both"/>
      </w:pPr>
      <w:r>
        <w:t>In pratica non avviene così a causa del naturale assorbimento d’acqua da parte degli aggregati costituenti la miscela e della porosità del gel cementizio in fase d’incipiente formazione.</w:t>
      </w:r>
    </w:p>
    <w:p w14:paraId="34DDC32E" w14:textId="77777777" w:rsidR="00EE6A1F" w:rsidRDefault="00EE6A1F">
      <w:pPr>
        <w:tabs>
          <w:tab w:val="left" w:pos="360"/>
        </w:tabs>
        <w:spacing w:line="320" w:lineRule="exact"/>
        <w:jc w:val="both"/>
      </w:pPr>
      <w:r>
        <w:t>Risulta pertanto evidente che l’aggiunta d’acqua agli impasti in più rispetto a quella stechiometrica darà luogo ad un calcestruzzo più poroso, quindi meno resistente e più permeabile sia ai gas sia ai liquidi.</w:t>
      </w:r>
    </w:p>
    <w:p w14:paraId="3A959C12" w14:textId="77777777" w:rsidR="00EE6A1F" w:rsidRDefault="00EE6A1F">
      <w:pPr>
        <w:tabs>
          <w:tab w:val="left" w:pos="360"/>
        </w:tabs>
        <w:spacing w:line="320" w:lineRule="exact"/>
        <w:jc w:val="both"/>
      </w:pPr>
      <w:r>
        <w:t>In realtà non tutto il cemento è idratabile nelle prime fasi della reazione in quanto i prodotti di prima idratazione creano una specie di barriera nei confronti dei granuli di cemento inglobati. Si calcola che circa il 50% del cemento si possa idratare con l’acqua d’impasto e che il rimanente solo con il trascorrere del tempo venga in contatto con l’acqua di permeazione nella porosità del gel indurito e possa così portare a completamento la reazione.</w:t>
      </w:r>
    </w:p>
    <w:p w14:paraId="189128A5" w14:textId="77777777" w:rsidR="00EE6A1F" w:rsidRDefault="00EE6A1F">
      <w:pPr>
        <w:tabs>
          <w:tab w:val="left" w:pos="360"/>
        </w:tabs>
        <w:spacing w:line="320" w:lineRule="exact"/>
        <w:jc w:val="both"/>
      </w:pPr>
    </w:p>
    <w:p w14:paraId="13D10E12" w14:textId="77777777" w:rsidR="00EE6A1F" w:rsidRDefault="00EE6A1F">
      <w:pPr>
        <w:pStyle w:val="Titolo1"/>
        <w:spacing w:line="320" w:lineRule="exact"/>
      </w:pPr>
      <w:r>
        <w:lastRenderedPageBreak/>
        <w:t xml:space="preserve">AGGREGATI </w:t>
      </w:r>
    </w:p>
    <w:p w14:paraId="561590FE" w14:textId="77777777" w:rsidR="00EE6A1F" w:rsidRDefault="00EE6A1F">
      <w:pPr>
        <w:pStyle w:val="Corpodeltesto"/>
        <w:spacing w:line="320" w:lineRule="exact"/>
      </w:pPr>
      <w:r>
        <w:t>Gli aggregati sono legati dalla pasta cementizia ed è quindi d’estrema importanza pratica l’azione d’interfaccia dei primi con la stessa, per interfaccia s’intende tutta la superficie di contatto aggregati-pasta cemento. È necessario che tale superficie sia esente da impurezze.</w:t>
      </w:r>
    </w:p>
    <w:p w14:paraId="146852EB" w14:textId="77777777" w:rsidR="00EE6A1F" w:rsidRDefault="00EE6A1F">
      <w:pPr>
        <w:tabs>
          <w:tab w:val="left" w:pos="360"/>
        </w:tabs>
        <w:spacing w:line="320" w:lineRule="exact"/>
        <w:jc w:val="both"/>
      </w:pPr>
      <w:r>
        <w:t>Le impurezze presenti sulle superfici degli aggregati provocano una duplice azione negativa, secondo la loro origine. Le particelle fini, come l’argilla, limo causano un “avvelenamento” di tipo meccanico creando una zona di discontinuità tra aggregati e legante, con conseguenti evidenti svantaggi.</w:t>
      </w:r>
    </w:p>
    <w:p w14:paraId="0141B167" w14:textId="77777777" w:rsidR="00EE6A1F" w:rsidRDefault="00EE6A1F">
      <w:pPr>
        <w:tabs>
          <w:tab w:val="left" w:pos="360"/>
        </w:tabs>
        <w:spacing w:line="320" w:lineRule="exact"/>
        <w:jc w:val="both"/>
      </w:pPr>
      <w:r>
        <w:t>Le sostanze organiche (residui di degradazioni vegetali, inquinanti ecc.) provocano un avvelenamento di tipo chimico, interferendo direttamente nel processo di presa ed indurimento.</w:t>
      </w:r>
    </w:p>
    <w:p w14:paraId="503F8074" w14:textId="77777777" w:rsidR="00EE6A1F" w:rsidRDefault="00EE6A1F">
      <w:pPr>
        <w:tabs>
          <w:tab w:val="left" w:pos="360"/>
        </w:tabs>
        <w:spacing w:line="320" w:lineRule="exact"/>
        <w:jc w:val="both"/>
      </w:pPr>
      <w:r>
        <w:t>Gli aggregati devono essere, per quanto possibile, disposti lungo una corretta curva granulometrica, per assicurare il massimo riempimento dei vuoti interstiziali.</w:t>
      </w:r>
    </w:p>
    <w:p w14:paraId="2F2FB949" w14:textId="77777777" w:rsidR="00EE6A1F" w:rsidRDefault="00EE6A1F">
      <w:pPr>
        <w:tabs>
          <w:tab w:val="left" w:pos="360"/>
        </w:tabs>
        <w:spacing w:line="320" w:lineRule="exact"/>
        <w:jc w:val="both"/>
      </w:pPr>
      <w:r>
        <w:t>Tra le caratteristiche chimico-fisiche degli aggregati occorre considerare con attenzione anche il contenuto percentuale d’acqua, per una corretta definizione del rapporto a/c, ed i valori di peso specifico assoluto per il calcolo della miscela d’impasto (mix design).</w:t>
      </w:r>
    </w:p>
    <w:p w14:paraId="54E3EDF9" w14:textId="77777777" w:rsidR="00EE6A1F" w:rsidRDefault="00EE6A1F">
      <w:pPr>
        <w:tabs>
          <w:tab w:val="left" w:pos="360"/>
        </w:tabs>
        <w:spacing w:line="320" w:lineRule="exact"/>
        <w:jc w:val="both"/>
      </w:pPr>
      <w:r>
        <w:t>La granulometria dovrà inoltre essere studiata scegliendo il diametro massimo in funzione della sezione il diametro massimo in funzione della sezione minima del getto, della distanza minima tra i ferri d’armatura e dello spessore del copriferro.</w:t>
      </w:r>
    </w:p>
    <w:p w14:paraId="472D5C19" w14:textId="77777777" w:rsidR="00EE6A1F" w:rsidRDefault="00EE6A1F">
      <w:pPr>
        <w:tabs>
          <w:tab w:val="left" w:pos="360"/>
        </w:tabs>
        <w:spacing w:line="320" w:lineRule="exact"/>
        <w:jc w:val="both"/>
      </w:pPr>
    </w:p>
    <w:p w14:paraId="3233017A" w14:textId="77777777" w:rsidR="00EE6A1F" w:rsidRDefault="00EE6A1F">
      <w:pPr>
        <w:pStyle w:val="Titolo1"/>
        <w:spacing w:line="320" w:lineRule="exact"/>
      </w:pPr>
      <w:r>
        <w:t>ADDITIVI</w:t>
      </w:r>
    </w:p>
    <w:p w14:paraId="69CC695A" w14:textId="77777777" w:rsidR="00EE6A1F" w:rsidRDefault="00EE6A1F">
      <w:pPr>
        <w:tabs>
          <w:tab w:val="left" w:pos="360"/>
        </w:tabs>
        <w:spacing w:line="320" w:lineRule="exact"/>
        <w:jc w:val="both"/>
      </w:pPr>
      <w:r>
        <w:t xml:space="preserve">Gli additivi sono sostanze di diversa composizione chimica, in forma di polveri o di soluzioni acquose, classificati secondo la natura delle modificazioni che apportano agli impasti cementiti. La Norma UNI 7101-72 classifica gli additivi aventi, come azione principale, quella di: </w:t>
      </w:r>
    </w:p>
    <w:p w14:paraId="61F29F33" w14:textId="77777777" w:rsidR="00EE6A1F" w:rsidRDefault="00EE6A1F">
      <w:pPr>
        <w:numPr>
          <w:ilvl w:val="0"/>
          <w:numId w:val="2"/>
        </w:numPr>
        <w:tabs>
          <w:tab w:val="left" w:pos="360"/>
        </w:tabs>
        <w:spacing w:line="320" w:lineRule="exact"/>
        <w:jc w:val="both"/>
      </w:pPr>
      <w:r>
        <w:t>fluidificante;</w:t>
      </w:r>
    </w:p>
    <w:p w14:paraId="33D24AE2" w14:textId="77777777" w:rsidR="00EE6A1F" w:rsidRDefault="00EE6A1F">
      <w:pPr>
        <w:numPr>
          <w:ilvl w:val="0"/>
          <w:numId w:val="2"/>
        </w:numPr>
        <w:tabs>
          <w:tab w:val="left" w:pos="360"/>
        </w:tabs>
        <w:spacing w:line="320" w:lineRule="exact"/>
        <w:jc w:val="both"/>
      </w:pPr>
      <w:r>
        <w:t>superfluidificante;</w:t>
      </w:r>
    </w:p>
    <w:p w14:paraId="258F9466" w14:textId="77777777" w:rsidR="00EE6A1F" w:rsidRDefault="00EE6A1F">
      <w:pPr>
        <w:numPr>
          <w:ilvl w:val="0"/>
          <w:numId w:val="2"/>
        </w:numPr>
        <w:tabs>
          <w:tab w:val="left" w:pos="360"/>
        </w:tabs>
        <w:spacing w:line="320" w:lineRule="exact"/>
        <w:jc w:val="both"/>
      </w:pPr>
      <w:r>
        <w:t>aerante;</w:t>
      </w:r>
    </w:p>
    <w:p w14:paraId="103CCDCC" w14:textId="77777777" w:rsidR="00EE6A1F" w:rsidRDefault="00EE6A1F">
      <w:pPr>
        <w:numPr>
          <w:ilvl w:val="0"/>
          <w:numId w:val="2"/>
        </w:numPr>
        <w:tabs>
          <w:tab w:val="left" w:pos="360"/>
        </w:tabs>
        <w:spacing w:line="320" w:lineRule="exact"/>
        <w:jc w:val="both"/>
      </w:pPr>
      <w:r>
        <w:t>ritardante;</w:t>
      </w:r>
    </w:p>
    <w:p w14:paraId="07AFBC31" w14:textId="77777777" w:rsidR="00EE6A1F" w:rsidRDefault="00EE6A1F">
      <w:pPr>
        <w:numPr>
          <w:ilvl w:val="0"/>
          <w:numId w:val="2"/>
        </w:numPr>
        <w:tabs>
          <w:tab w:val="left" w:pos="360"/>
        </w:tabs>
        <w:spacing w:line="320" w:lineRule="exact"/>
        <w:jc w:val="both"/>
      </w:pPr>
      <w:r>
        <w:t>accelerante;</w:t>
      </w:r>
    </w:p>
    <w:p w14:paraId="7BD3564D" w14:textId="77777777" w:rsidR="00EE6A1F" w:rsidRDefault="00EE6A1F">
      <w:pPr>
        <w:numPr>
          <w:ilvl w:val="0"/>
          <w:numId w:val="2"/>
        </w:numPr>
        <w:tabs>
          <w:tab w:val="left" w:pos="360"/>
        </w:tabs>
        <w:spacing w:line="320" w:lineRule="exact"/>
        <w:jc w:val="both"/>
      </w:pPr>
      <w:r>
        <w:t>antigelo.</w:t>
      </w:r>
    </w:p>
    <w:p w14:paraId="75A2B225" w14:textId="77777777" w:rsidR="00EE6A1F" w:rsidRDefault="00EE6A1F">
      <w:pPr>
        <w:tabs>
          <w:tab w:val="left" w:pos="360"/>
        </w:tabs>
        <w:spacing w:line="320" w:lineRule="exact"/>
        <w:jc w:val="both"/>
      </w:pPr>
      <w:r>
        <w:t>Gli additivi ad effetto</w:t>
      </w:r>
      <w:r>
        <w:rPr>
          <w:i/>
          <w:iCs/>
        </w:rPr>
        <w:t xml:space="preserve"> FLUIDIFICANTE </w:t>
      </w:r>
      <w:r>
        <w:t xml:space="preserve">e </w:t>
      </w:r>
      <w:r>
        <w:rPr>
          <w:i/>
          <w:iCs/>
        </w:rPr>
        <w:t>SUPERFLUIDIFICANTE</w:t>
      </w:r>
      <w:r>
        <w:t xml:space="preserve"> di normale utilizzo sfruttano le proprietà disperdenti e bagnanti di polimeri d’origine naturale o sintetica. La loro azione principale si esplica attraverso meccanismi di tipo elettrostatico e favorisce l’allontanamento delle singole particelle di cemento, in fase d’incipiente idratazione, le une dalle altre, consentendo così una migliore bagnabilità del sistema, a parità di contenuto d’acqua. </w:t>
      </w:r>
    </w:p>
    <w:p w14:paraId="7D991E1D" w14:textId="77777777" w:rsidR="00EE6A1F" w:rsidRDefault="00EE6A1F">
      <w:pPr>
        <w:tabs>
          <w:tab w:val="left" w:pos="360"/>
        </w:tabs>
        <w:spacing w:line="320" w:lineRule="exact"/>
        <w:jc w:val="both"/>
      </w:pPr>
      <w:r>
        <w:t xml:space="preserve">L’effetto </w:t>
      </w:r>
      <w:r>
        <w:rPr>
          <w:i/>
          <w:iCs/>
        </w:rPr>
        <w:t>AERANTE</w:t>
      </w:r>
      <w:r>
        <w:t xml:space="preserve"> viene ottenuto mediante l’impiego di particolari tensioattivi di varia natura, come sali di resine d’origine naturale, sali idrocarburi solforati, sali d’acidi grassi, sostanze proteiche. Il processo di funzionamento si basa sull’introduzione di piccole bolle d’aria nell’impasto di calcestruzzo, le quali diventano un tutt’uno con la matrice (gel) che lega tra loro gli aggregati nel conglomerato indurito. La presenza di bolle d’aria favorisce la resistenza del calcestruzzo ai cicli di gelo-disgelo.</w:t>
      </w:r>
    </w:p>
    <w:p w14:paraId="7625354B" w14:textId="77777777" w:rsidR="00EE6A1F" w:rsidRDefault="00EE6A1F">
      <w:pPr>
        <w:tabs>
          <w:tab w:val="left" w:pos="360"/>
        </w:tabs>
        <w:spacing w:line="320" w:lineRule="exact"/>
        <w:jc w:val="both"/>
      </w:pPr>
      <w:r>
        <w:lastRenderedPageBreak/>
        <w:t xml:space="preserve">Gli additivi con effetto </w:t>
      </w:r>
      <w:r>
        <w:rPr>
          <w:i/>
          <w:iCs/>
        </w:rPr>
        <w:t>RITARDANTE</w:t>
      </w:r>
      <w:r>
        <w:t xml:space="preserve"> agiscono direttamente sul processo d’idratazione della pasta cementizia rallentandone l’inizio presa e dilatando l’intervento d’inizio o fine presa.</w:t>
      </w:r>
    </w:p>
    <w:p w14:paraId="0C7A7AB5" w14:textId="77777777" w:rsidR="00EE6A1F" w:rsidRDefault="00EE6A1F">
      <w:pPr>
        <w:tabs>
          <w:tab w:val="left" w:pos="360"/>
        </w:tabs>
        <w:spacing w:line="320" w:lineRule="exact"/>
        <w:jc w:val="both"/>
      </w:pPr>
      <w:r>
        <w:t>Sono principalmente costituiti da polimeri derivanti dalla lignina opportunamente solforati, o da sostanze e tenore zuccherino provenienti da residui di lavorazioni agroalimentari.</w:t>
      </w:r>
    </w:p>
    <w:p w14:paraId="51C219FD" w14:textId="77777777" w:rsidR="00EE6A1F" w:rsidRDefault="00EE6A1F">
      <w:pPr>
        <w:tabs>
          <w:tab w:val="left" w:pos="360"/>
        </w:tabs>
        <w:spacing w:line="320" w:lineRule="exact"/>
        <w:jc w:val="both"/>
      </w:pPr>
      <w:r>
        <w:t xml:space="preserve">Gli additivi con effetto </w:t>
      </w:r>
      <w:r>
        <w:rPr>
          <w:i/>
          <w:iCs/>
        </w:rPr>
        <w:t>ACCELERRANTE</w:t>
      </w:r>
      <w:r>
        <w:t xml:space="preserve"> e </w:t>
      </w:r>
      <w:r>
        <w:rPr>
          <w:i/>
          <w:iCs/>
        </w:rPr>
        <w:t>ANTIGELO</w:t>
      </w:r>
      <w:r>
        <w:t xml:space="preserve"> sono costituiti principalmente da sali inorganici di varia provenienza che hanno la proprietà di influenzare i tempi d’indurimento della pasta cementizia, favorendo il processo d’aggregazione della matrice cementizia, favorendo il processo d’aggregazione della matrice cementizia mediante un meccanismo di scambio ionico tra tali sostanze ed i silicati idrati in corso di formazione. È opportuno distinguere tra l’effetto propriamente accelerante e l’effetto antigelo, che consente di abbassare il punto di congelamento di una soluzione acquosa e il procedere della reazione d’idratazione, pur rallentata nella sua cinetica, anche in condizioni di temperature inferiori a 0 °C.</w:t>
      </w:r>
    </w:p>
    <w:p w14:paraId="1E6BED82" w14:textId="77777777" w:rsidR="00EE6A1F" w:rsidRDefault="00EE6A1F">
      <w:pPr>
        <w:tabs>
          <w:tab w:val="left" w:pos="360"/>
        </w:tabs>
        <w:spacing w:line="320" w:lineRule="exact"/>
        <w:jc w:val="both"/>
      </w:pPr>
    </w:p>
    <w:p w14:paraId="2D834B9A" w14:textId="77777777" w:rsidR="00EE6A1F" w:rsidRDefault="00EE6A1F">
      <w:pPr>
        <w:pStyle w:val="Titolo1"/>
        <w:spacing w:line="320" w:lineRule="exact"/>
      </w:pPr>
      <w:r>
        <w:t>AGGIUNTE</w:t>
      </w:r>
    </w:p>
    <w:p w14:paraId="20F80F57" w14:textId="77777777" w:rsidR="00EE6A1F" w:rsidRDefault="00EE6A1F">
      <w:pPr>
        <w:tabs>
          <w:tab w:val="left" w:pos="360"/>
        </w:tabs>
        <w:spacing w:line="320" w:lineRule="exact"/>
        <w:jc w:val="both"/>
      </w:pPr>
      <w:r>
        <w:t>Qualora in un impasto cementizio vengano inseriti materiali non tradizionali in percentuale maggiore del 5 % sul peso del cemento, si parla di “aggiunte”.</w:t>
      </w:r>
    </w:p>
    <w:p w14:paraId="67713F84" w14:textId="77777777" w:rsidR="00EE6A1F" w:rsidRDefault="00EE6A1F">
      <w:pPr>
        <w:tabs>
          <w:tab w:val="left" w:pos="360"/>
        </w:tabs>
        <w:spacing w:line="320" w:lineRule="exact"/>
        <w:jc w:val="both"/>
      </w:pPr>
      <w:r>
        <w:t>Menzione particolare va fatta per i materiali aggiunti allo stesso legante allo scopo di variarne alcune caratteristiche.</w:t>
      </w:r>
    </w:p>
    <w:p w14:paraId="7E9E8CA8" w14:textId="77777777" w:rsidR="00EE6A1F" w:rsidRDefault="00EE6A1F">
      <w:pPr>
        <w:tabs>
          <w:tab w:val="left" w:pos="360"/>
        </w:tabs>
        <w:spacing w:line="320" w:lineRule="exact"/>
        <w:jc w:val="both"/>
      </w:pPr>
      <w:r>
        <w:t>Molto importante, a questo proposito, sono le “ceneri volanti”, fumi condensati da centrali termoelettriche, ricche in silice (60-80%) e responsabili del carattere “pozzolanico” del cemento al quale vengono aggiunte.</w:t>
      </w:r>
    </w:p>
    <w:p w14:paraId="238703D7" w14:textId="77777777" w:rsidR="00EE6A1F" w:rsidRDefault="00EE6A1F">
      <w:pPr>
        <w:tabs>
          <w:tab w:val="left" w:pos="360"/>
        </w:tabs>
        <w:spacing w:line="320" w:lineRule="exact"/>
        <w:jc w:val="both"/>
      </w:pPr>
      <w:r>
        <w:t xml:space="preserve">Ultimamente sono utilizzate anche le </w:t>
      </w:r>
      <w:proofErr w:type="spellStart"/>
      <w:r>
        <w:t>microsilici</w:t>
      </w:r>
      <w:proofErr w:type="spellEnd"/>
      <w:r>
        <w:t xml:space="preserve"> caratterizzate da un contenuto in </w:t>
      </w:r>
      <w:proofErr w:type="spellStart"/>
      <w:r>
        <w:t>SiO</w:t>
      </w:r>
      <w:proofErr w:type="spellEnd"/>
      <w:r>
        <w:t xml:space="preserve"> molto alto (&gt;90%) e molto attive quindi nelle reazioni di condensazione con la calce libera presente in un impasto cementizio.</w:t>
      </w:r>
    </w:p>
    <w:p w14:paraId="0DAB1DDC" w14:textId="77777777" w:rsidR="00EE6A1F" w:rsidRDefault="00EE6A1F">
      <w:pPr>
        <w:tabs>
          <w:tab w:val="left" w:pos="360"/>
        </w:tabs>
        <w:jc w:val="both"/>
      </w:pPr>
    </w:p>
    <w:p w14:paraId="108930A8" w14:textId="77777777" w:rsidR="00EE6A1F" w:rsidRDefault="00EE6A1F">
      <w:pPr>
        <w:pStyle w:val="Pidipagina"/>
        <w:tabs>
          <w:tab w:val="clear" w:pos="4819"/>
          <w:tab w:val="clear" w:pos="9638"/>
        </w:tabs>
        <w:spacing w:line="360" w:lineRule="auto"/>
      </w:pPr>
    </w:p>
    <w:p w14:paraId="7A1C621D" w14:textId="512638F5" w:rsidR="00EE6A1F" w:rsidRDefault="00EE6A1F">
      <w:pPr>
        <w:pStyle w:val="Pidipagina"/>
        <w:tabs>
          <w:tab w:val="clear" w:pos="4819"/>
          <w:tab w:val="clear" w:pos="9638"/>
        </w:tabs>
        <w:spacing w:line="360" w:lineRule="auto"/>
      </w:pPr>
      <w:r>
        <w:t>Firma per approvazione (Alta Direzione</w:t>
      </w:r>
      <w:proofErr w:type="gramStart"/>
      <w:r>
        <w:t xml:space="preserve">):   </w:t>
      </w:r>
      <w:proofErr w:type="gramEnd"/>
      <w:r>
        <w:t>......................................................................…………...</w:t>
      </w:r>
      <w:r>
        <w:tab/>
      </w:r>
      <w:r>
        <w:tab/>
      </w:r>
    </w:p>
    <w:p w14:paraId="2DECDE82" w14:textId="77777777" w:rsidR="00EE6A1F" w:rsidRDefault="00EE6A1F">
      <w:pPr>
        <w:spacing w:line="360" w:lineRule="auto"/>
      </w:pPr>
    </w:p>
    <w:sectPr w:rsidR="00EE6A1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BADBF" w14:textId="77777777" w:rsidR="00213687" w:rsidRDefault="00213687" w:rsidP="00EE6A1F">
      <w:r>
        <w:separator/>
      </w:r>
    </w:p>
  </w:endnote>
  <w:endnote w:type="continuationSeparator" w:id="0">
    <w:p w14:paraId="30F4C71C" w14:textId="77777777" w:rsidR="00213687" w:rsidRDefault="00213687" w:rsidP="00EE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4D103" w14:textId="77777777" w:rsidR="00213687" w:rsidRDefault="00213687" w:rsidP="00EE6A1F">
      <w:r>
        <w:separator/>
      </w:r>
    </w:p>
  </w:footnote>
  <w:footnote w:type="continuationSeparator" w:id="0">
    <w:p w14:paraId="7FCEAF85" w14:textId="77777777" w:rsidR="00213687" w:rsidRDefault="00213687" w:rsidP="00EE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EE6A1F" w14:paraId="476EC7E7"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24282E2D" w14:textId="1C61535C" w:rsidR="00EE6A1F" w:rsidRPr="00941B25" w:rsidRDefault="00941B25" w:rsidP="00941B25">
          <w:pPr>
            <w:pStyle w:val="Titolo2"/>
            <w:rPr>
              <w:rFonts w:ascii="Arial" w:hAnsi="Arial" w:cs="Arial"/>
              <w:color w:val="800000"/>
              <w:sz w:val="24"/>
            </w:rPr>
          </w:pPr>
          <w:r w:rsidRPr="00941B25">
            <w:rPr>
              <w:rFonts w:ascii="Arial" w:hAnsi="Arial" w:cs="Arial"/>
              <w:color w:val="800000"/>
              <w:sz w:val="24"/>
            </w:rPr>
            <w:t>Pangea s.r.l.</w:t>
          </w:r>
        </w:p>
      </w:tc>
      <w:tc>
        <w:tcPr>
          <w:tcW w:w="3783" w:type="dxa"/>
          <w:gridSpan w:val="2"/>
          <w:tcBorders>
            <w:top w:val="double" w:sz="4" w:space="0" w:color="auto"/>
            <w:bottom w:val="single" w:sz="6" w:space="0" w:color="auto"/>
          </w:tcBorders>
          <w:shd w:val="clear" w:color="auto" w:fill="E6E6E6"/>
          <w:vAlign w:val="center"/>
        </w:tcPr>
        <w:p w14:paraId="34803503" w14:textId="77777777" w:rsidR="00EE6A1F" w:rsidRDefault="00EE6A1F">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357E8490" w14:textId="77777777" w:rsidR="00EE6A1F" w:rsidRDefault="00EE6A1F">
          <w:pPr>
            <w:jc w:val="right"/>
            <w:rPr>
              <w:color w:val="800000"/>
              <w:sz w:val="22"/>
            </w:rPr>
          </w:pPr>
        </w:p>
        <w:p w14:paraId="51B0654C" w14:textId="77777777" w:rsidR="00EE6A1F" w:rsidRDefault="00EE6A1F">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A</w:t>
          </w:r>
        </w:p>
        <w:p w14:paraId="772AFE68" w14:textId="77777777" w:rsidR="00EE6A1F" w:rsidRDefault="00EE6A1F">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EE6A1F" w14:paraId="724ADB38"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7FF7C6F3" w14:textId="77777777" w:rsidR="00EE6A1F" w:rsidRDefault="00EE6A1F">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5F9856E8" w14:textId="77777777" w:rsidR="00EE6A1F" w:rsidRDefault="00EE6A1F">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BB25C7">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BB25C7">
            <w:rPr>
              <w:rFonts w:ascii="Times New Roman" w:hAnsi="Times New Roman" w:cs="Times New Roman"/>
              <w:noProof/>
              <w:color w:val="800000"/>
            </w:rPr>
            <w:t>6</w:t>
          </w:r>
          <w:r>
            <w:rPr>
              <w:rFonts w:ascii="Times New Roman" w:hAnsi="Times New Roman" w:cs="Times New Roman"/>
              <w:color w:val="800000"/>
            </w:rPr>
            <w:fldChar w:fldCharType="end"/>
          </w:r>
        </w:p>
      </w:tc>
    </w:tr>
  </w:tbl>
  <w:p w14:paraId="3CC8E47C" w14:textId="77777777" w:rsidR="00EE6A1F" w:rsidRDefault="00EE6A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5680"/>
    <w:multiLevelType w:val="hybridMultilevel"/>
    <w:tmpl w:val="0E24DDE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CCB7364"/>
    <w:multiLevelType w:val="hybridMultilevel"/>
    <w:tmpl w:val="182007CA"/>
    <w:lvl w:ilvl="0" w:tplc="C09EF8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00642425">
    <w:abstractNumId w:val="2"/>
  </w:num>
  <w:num w:numId="2" w16cid:durableId="175199093">
    <w:abstractNumId w:val="1"/>
  </w:num>
  <w:num w:numId="3" w16cid:durableId="11869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7B"/>
    <w:rsid w:val="00213687"/>
    <w:rsid w:val="00386D4D"/>
    <w:rsid w:val="00941B25"/>
    <w:rsid w:val="00AC5E7B"/>
    <w:rsid w:val="00BB25C7"/>
    <w:rsid w:val="00EE6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163C"/>
  <w15:chartTrackingRefBased/>
  <w15:docId w15:val="{F22AE568-363F-404C-AAF0-FA4FB582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tabs>
        <w:tab w:val="left" w:pos="360"/>
      </w:tabs>
      <w:jc w:val="both"/>
    </w:pPr>
  </w:style>
  <w:style w:type="paragraph" w:styleId="Sottotitolo">
    <w:name w:val="Subtitle"/>
    <w:basedOn w:val="Normale"/>
    <w:qFormat/>
    <w:pPr>
      <w:tabs>
        <w:tab w:val="left" w:pos="360"/>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2015-09-16T10:28:00Z</cp:lastPrinted>
  <dcterms:created xsi:type="dcterms:W3CDTF">2024-05-07T15:57:00Z</dcterms:created>
  <dcterms:modified xsi:type="dcterms:W3CDTF">2024-05-07T15:57:00Z</dcterms:modified>
</cp:coreProperties>
</file>