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rPr>
          <w:rFonts w:ascii="Century Gothic" w:hAnsi="Century Gothic"/>
          <w:b/>
          <w:sz w:val="24"/>
        </w:rPr>
      </w:pPr>
      <w:r>
        <w:rPr>
          <w:rFonts w:ascii="CIDFont+F4;sans-serif" w:hAnsi="CIDFont+F4;sans-serif"/>
          <w:b/>
          <w:color w:val="262626"/>
          <w:sz w:val="24"/>
        </w:rPr>
        <w:t>MB PROJECT S.R.L.</w:t>
      </w:r>
    </w:p>
    <w:p>
      <w:pPr>
        <w:pStyle w:val="BodyText"/>
        <w:spacing w:before="0" w:after="198"/>
        <w:ind w:hanging="0" w:left="0" w:right="0"/>
        <w:jc w:val="left"/>
        <w:rPr/>
      </w:pPr>
      <w:r>
        <w:rPr>
          <w:rFonts w:ascii="CIDFont+F4;sans-serif" w:hAnsi="CIDFont+F4;sans-serif"/>
          <w:color w:val="262626"/>
          <w:spacing w:val="-20"/>
        </w:rPr>
        <w:t xml:space="preserve">Via Bachelet, 1 - </w:t>
      </w:r>
      <w:r>
        <w:rPr>
          <w:rFonts w:ascii="CIDFont+F4;sans-serif" w:hAnsi="CIDFont+F4;sans-serif"/>
        </w:rPr>
        <w:t>35020 – Saonara (PD)</w:t>
      </w:r>
    </w:p>
    <w:p>
      <w:pPr>
        <w:pStyle w:val="BodyText"/>
        <w:spacing w:before="0" w:after="0"/>
        <w:ind w:hanging="0" w:left="0" w:right="0"/>
        <w:rPr/>
      </w:pPr>
      <w:r>
        <w:rPr>
          <w:color w:val="262626"/>
          <w:spacing w:val="-20"/>
        </w:rPr>
        <w:t>Tel. 388 3979493</w:t>
      </w:r>
    </w:p>
    <w:p>
      <w:pPr>
        <w:pStyle w:val="BodyText"/>
        <w:spacing w:before="0" w:after="0"/>
        <w:ind w:hanging="0" w:left="0" w:right="0"/>
        <w:rPr/>
      </w:pPr>
      <w:r>
        <w:rPr>
          <w:color w:val="262626"/>
          <w:spacing w:val="-20"/>
        </w:rPr>
        <w:t xml:space="preserve">E-Mail : </w:t>
      </w:r>
      <w:r>
        <w:rPr>
          <w:color w:val="0000FF"/>
          <w:spacing w:val="-20"/>
          <w:u w:val="single"/>
        </w:rPr>
        <w:t xml:space="preserve">mbproject.srl@gmail.com 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Normal"/>
        <w:spacing w:lineRule="auto" w:line="240" w:before="0" w:after="0"/>
        <w:rPr>
          <w:rFonts w:ascii="Century Gothic" w:hAnsi="Century Gothic"/>
          <w:b/>
          <w:sz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Century Gothic" w:hAnsi="Century Gothic"/>
          <w:b/>
          <w:sz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Century Gothic" w:hAnsi="Century Gothic"/>
          <w:b/>
          <w:sz w:val="24"/>
        </w:rPr>
      </w:pPr>
      <w:r>
        <w:rPr>
          <w:rFonts w:ascii="CIDFont+F2" w:hAnsi="CIDFont+F2"/>
          <w:b/>
          <w:sz w:val="40"/>
        </w:rPr>
        <w:t>RAPPORTO DI AUDIT INTERNO ISO 9001</w:t>
      </w:r>
    </w:p>
    <w:p>
      <w:pPr>
        <w:pStyle w:val="Normal"/>
        <w:spacing w:lineRule="auto" w:line="240" w:before="0" w:after="0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</w:r>
    </w:p>
    <w:tbl>
      <w:tblPr>
        <w:tblStyle w:val="Grigliamedia3-Colore5"/>
        <w:tblW w:w="14503" w:type="dxa"/>
        <w:jc w:val="left"/>
        <w:tblInd w:w="0" w:type="dxa"/>
        <w:shd w:fill="D2EAF1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25"/>
        <w:gridCol w:w="3626"/>
        <w:gridCol w:w="3626"/>
        <w:gridCol w:w="3625"/>
      </w:tblGrid>
      <w:tr>
        <w:trPr>
          <w:trHeight w:val="73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02" w:type="dxa"/>
            <w:gridSpan w:val="4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Rapporto di Audit Interno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eastAsia="Times New Roman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entury Gothic" w:hAnsi="Century Gothic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AUDIT INTERNO N°:</w:t>
            </w:r>
          </w:p>
        </w:tc>
        <w:tc>
          <w:tcPr>
            <w:tcW w:w="3626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Times New Roman" w:cs="Arial"/>
                <w:b/>
                <w:color w:val="000000"/>
                <w:szCs w:val="24"/>
              </w:rPr>
            </w:pP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>01</w:t>
            </w:r>
          </w:p>
        </w:tc>
        <w:tc>
          <w:tcPr>
            <w:tcW w:w="3626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Times New Roman" w:cs="Arial"/>
                <w:b/>
                <w:color w:val="000000"/>
                <w:sz w:val="20"/>
                <w:szCs w:val="24"/>
              </w:rPr>
            </w:pPr>
            <w:r>
              <w:rPr>
                <w:rFonts w:eastAsia="Times New Roman" w:cs="Arial" w:ascii="Century Gothic" w:hAnsi="Century Gothic"/>
                <w:b/>
                <w:color w:val="000000"/>
                <w:kern w:val="0"/>
                <w:sz w:val="20"/>
                <w:szCs w:val="24"/>
                <w:lang w:val="it-IT" w:eastAsia="it-IT" w:bidi="ar-SA"/>
              </w:rPr>
              <w:t>N° Requisiti</w:t>
            </w:r>
          </w:p>
        </w:tc>
        <w:tc>
          <w:tcPr>
            <w:tcW w:w="3625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Times New Roman" w:cs="Arial"/>
                <w:b/>
                <w:color w:val="000000"/>
                <w:szCs w:val="24"/>
              </w:rPr>
            </w:pPr>
            <w:r>
              <w:rPr>
                <w:rFonts w:eastAsia="Times New Roman" w:cs="Arial" w:ascii="Century Gothic" w:hAnsi="Century Gothic"/>
                <w:b/>
                <w:color w:val="000000"/>
                <w:sz w:val="22"/>
                <w:szCs w:val="24"/>
              </w:rPr>
            </w:r>
          </w:p>
        </w:tc>
      </w:tr>
      <w:tr>
        <w:trPr>
          <w:trHeight w:val="754" w:hRule="atLeast"/>
        </w:trPr>
        <w:tc>
          <w:tcPr>
            <w:tcW w:w="36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eastAsia="Times New Roman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entury Gothic" w:hAnsi="Century Gothic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Data del rapporto di audit interno:</w:t>
            </w:r>
          </w:p>
        </w:tc>
        <w:tc>
          <w:tcPr>
            <w:tcW w:w="10877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Arial"/>
                <w:color w:val="000000"/>
                <w:szCs w:val="24"/>
              </w:rPr>
            </w:pPr>
            <w:r>
              <w:rPr>
                <w:rFonts w:eastAsia="" w:cs="Arial" w:ascii="Century Gothic" w:hAnsi="Century Gothic"/>
                <w:color w:themeColor="text1" w:val="000000"/>
                <w:kern w:val="0"/>
                <w:sz w:val="22"/>
                <w:szCs w:val="24"/>
                <w:lang w:val="it-IT" w:eastAsia="it-IT" w:bidi="ar-SA"/>
              </w:rPr>
              <w:t>20/06/2026</w:t>
            </w:r>
          </w:p>
        </w:tc>
      </w:tr>
      <w:tr>
        <w:trPr>
          <w:trHeight w:val="7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eastAsia="Times New Roman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entury Gothic" w:hAnsi="Century Gothic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Oggetto dell'audit</w:t>
            </w:r>
          </w:p>
        </w:tc>
        <w:tc>
          <w:tcPr>
            <w:tcW w:w="10877" w:type="dxa"/>
            <w:gridSpan w:val="3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Times New Roman" w:cs="Arial"/>
                <w:b/>
                <w:color w:val="000000"/>
                <w:szCs w:val="24"/>
              </w:rPr>
            </w:pPr>
            <w:r>
              <w:rPr>
                <w:rFonts w:eastAsia="Times New Roman" w:cs="Arial" w:ascii="Century Gothic" w:hAnsi="Century Gothic"/>
                <w:b/>
                <w:color w:val="000000"/>
                <w:sz w:val="22"/>
                <w:szCs w:val="24"/>
              </w:rPr>
            </w:r>
          </w:p>
        </w:tc>
      </w:tr>
      <w:tr>
        <w:trPr>
          <w:trHeight w:val="754" w:hRule="atLeast"/>
        </w:trPr>
        <w:tc>
          <w:tcPr>
            <w:tcW w:w="36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eastAsia="Times New Roman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entury Gothic" w:hAnsi="Century Gothic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Gruppo di Audit</w:t>
            </w:r>
          </w:p>
        </w:tc>
        <w:tc>
          <w:tcPr>
            <w:tcW w:w="10877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Arial"/>
                <w:color w:val="000000"/>
                <w:szCs w:val="24"/>
              </w:rPr>
            </w:pPr>
            <w:r>
              <w:rPr>
                <w:rFonts w:eastAsia="Times New Roman" w:cs="Arial" w:ascii="Century Gothic" w:hAnsi="Century Gothic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Arial"/>
                <w:color w:val="000000"/>
                <w:szCs w:val="24"/>
              </w:rPr>
            </w:pPr>
            <w:r>
              <w:rPr>
                <w:rFonts w:eastAsia="Times New Roman" w:cs="Arial" w:ascii="Century Gothic" w:hAnsi="Century Gothic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Arial"/>
                <w:color w:val="000000"/>
                <w:szCs w:val="24"/>
              </w:rPr>
            </w:pPr>
            <w:r>
              <w:rPr>
                <w:rFonts w:eastAsia="Times New Roman" w:cs="Arial" w:ascii="Century Gothic" w:hAnsi="Century Gothic"/>
                <w:color w:val="000000"/>
                <w:sz w:val="22"/>
                <w:szCs w:val="24"/>
              </w:rPr>
            </w:r>
          </w:p>
        </w:tc>
      </w:tr>
      <w:tr>
        <w:trPr>
          <w:trHeight w:val="7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eastAsia="Times New Roman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entury Gothic" w:hAnsi="Century Gothic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Funzioni coinvolte dalla verifica</w:t>
            </w:r>
          </w:p>
        </w:tc>
        <w:tc>
          <w:tcPr>
            <w:tcW w:w="10877" w:type="dxa"/>
            <w:gridSpan w:val="3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2"/>
              </w:rPr>
            </w:pPr>
            <w:r>
              <w:rPr>
                <w:rFonts w:eastAsia="Times New Roman" w:cs="Arial" w:ascii="CIDFont+F2" w:hAnsi="CIDFont+F2"/>
                <w:color w:themeColor="text1" w:val="000000"/>
                <w:sz w:val="22"/>
                <w:szCs w:val="24"/>
              </w:rPr>
              <w:t>Direzione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Times New Roman" w:cs="Arial"/>
                <w:color w:val="000000"/>
                <w:szCs w:val="24"/>
              </w:rPr>
            </w:pPr>
            <w:r>
              <w:rPr>
                <w:rFonts w:eastAsia="" w:cs="" w:ascii="CIDFont+F2" w:hAnsi="CIDFont+F2"/>
                <w:kern w:val="0"/>
                <w:sz w:val="22"/>
                <w:szCs w:val="22"/>
                <w:lang w:val="it-IT" w:eastAsia="it-IT" w:bidi="ar-SA"/>
              </w:rPr>
              <w:t>Responsabili di processo</w:t>
            </w:r>
          </w:p>
        </w:tc>
      </w:tr>
      <w:tr>
        <w:trPr>
          <w:trHeight w:val="754" w:hRule="atLeast"/>
        </w:trPr>
        <w:tc>
          <w:tcPr>
            <w:tcW w:w="36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eastAsia="Times New Roman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entury Gothic" w:hAnsi="Century Gothic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Il Resp. dell'Internal Auditing</w:t>
            </w:r>
          </w:p>
        </w:tc>
        <w:tc>
          <w:tcPr>
            <w:tcW w:w="10877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i/>
                <w:i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i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i/>
                <w:i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i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i/>
                <w:i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i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54" w:hRule="atLeast"/>
        </w:trPr>
        <w:tc>
          <w:tcPr>
            <w:tcW w:w="36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nil"/>
              <w:right w:val="single" w:sz="24" w:space="0" w:color="FFFFFF"/>
            </w:tcBorders>
            <w:shd w:color="auto" w:fill="4BACC6" w:themeFill="accent5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eastAsia="Times New Roman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entury Gothic" w:hAnsi="Century Gothic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I RDP oggetto di audit</w:t>
            </w:r>
          </w:p>
        </w:tc>
        <w:tc>
          <w:tcPr>
            <w:tcW w:w="10877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i/>
                <w:i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i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single" w:sz="24" w:space="0" w:color="FFFFFF"/>
            </w:tcBorders>
            <w:shd w:color="auto" w:fill="4BACC6" w:themeFill="accent5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eastAsia="Times New Roman" w:cs="Arial"/>
                <w:color w:val="000000"/>
                <w:sz w:val="20"/>
                <w:szCs w:val="24"/>
              </w:rPr>
            </w:pPr>
            <w:r>
              <w:rPr>
                <w:rFonts w:eastAsia="Times New Roman" w:cs="Arial" w:ascii="Century Gothic" w:hAnsi="Century Gothic"/>
                <w:b/>
                <w:bCs/>
                <w:i w:val="false"/>
                <w:iCs w:val="false"/>
                <w:color w:val="000000"/>
                <w:kern w:val="0"/>
                <w:sz w:val="20"/>
                <w:szCs w:val="24"/>
                <w:lang w:val="it-IT" w:eastAsia="it-IT" w:bidi="ar-SA"/>
              </w:rPr>
              <w:t>DIR per presa visione</w:t>
            </w:r>
          </w:p>
        </w:tc>
        <w:tc>
          <w:tcPr>
            <w:tcW w:w="10877" w:type="dxa"/>
            <w:gridSpan w:val="3"/>
            <w:tcBorders>
              <w:top w:val="single" w:sz="6" w:space="0" w:color="FFFFFF"/>
              <w:lef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i/>
                <w:i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i/>
                <w:color w:themeColor="text1"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</w:r>
    </w:p>
    <w:tbl>
      <w:tblPr>
        <w:tblStyle w:val="Grigliamedia3-Colore5"/>
        <w:tblW w:w="14441" w:type="dxa"/>
        <w:jc w:val="left"/>
        <w:tblInd w:w="62" w:type="dxa"/>
        <w:shd w:fill="D2EAF1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00"/>
        <w:gridCol w:w="899"/>
        <w:gridCol w:w="900"/>
        <w:gridCol w:w="920"/>
        <w:gridCol w:w="900"/>
        <w:gridCol w:w="3621"/>
      </w:tblGrid>
      <w:tr>
        <w:trPr>
          <w:trHeight w:val="73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Requisito</w:t>
            </w:r>
          </w:p>
        </w:tc>
        <w:tc>
          <w:tcPr>
            <w:tcW w:w="3619" w:type="dxa"/>
            <w:gridSpan w:val="4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 w:val="false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/>
                <w:bCs w:val="false"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Note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false"/>
                <w:bCs w:val="false"/>
                <w:color w:themeColor="text1" w:val="000000"/>
                <w:sz w:val="16"/>
                <w:szCs w:val="20"/>
              </w:rPr>
            </w:pPr>
            <w:r>
              <w:rPr>
                <w:rFonts w:eastAsia="" w:cs="Arial" w:ascii="Century Gothic" w:hAnsi="Century Gothic"/>
                <w:b w:val="false"/>
                <w:bCs w:val="false"/>
                <w:i w:val="false"/>
                <w:iCs w:val="false"/>
                <w:color w:themeColor="text1" w:val="000000"/>
                <w:kern w:val="0"/>
                <w:sz w:val="16"/>
                <w:szCs w:val="20"/>
                <w:lang w:val="it-IT" w:eastAsia="it-IT" w:bidi="ar-SA"/>
              </w:rPr>
              <w:t>C (Conforme)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false"/>
                <w:bCs w:val="false"/>
                <w:color w:themeColor="text1" w:val="000000"/>
                <w:sz w:val="16"/>
                <w:szCs w:val="20"/>
              </w:rPr>
            </w:pPr>
            <w:r>
              <w:rPr>
                <w:rFonts w:eastAsia="" w:cs="Arial" w:ascii="Century Gothic" w:hAnsi="Century Gothic"/>
                <w:b w:val="false"/>
                <w:bCs w:val="false"/>
                <w:i w:val="false"/>
                <w:iCs w:val="false"/>
                <w:color w:themeColor="text1" w:val="000000"/>
                <w:kern w:val="0"/>
                <w:sz w:val="16"/>
                <w:szCs w:val="20"/>
                <w:lang w:val="it-IT" w:eastAsia="it-IT" w:bidi="ar-SA"/>
              </w:rPr>
              <w:t>PC (Parzialmente conforme)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false"/>
                <w:bCs w:val="false"/>
                <w:color w:themeColor="text1" w:val="000000"/>
                <w:sz w:val="16"/>
                <w:szCs w:val="20"/>
              </w:rPr>
            </w:pPr>
            <w:r>
              <w:rPr>
                <w:rFonts w:eastAsia="" w:cs="Arial" w:ascii="Century Gothic" w:hAnsi="Century Gothic"/>
                <w:b w:val="false"/>
                <w:bCs w:val="false"/>
                <w:i w:val="false"/>
                <w:iCs w:val="false"/>
                <w:color w:themeColor="text1" w:val="000000"/>
                <w:kern w:val="0"/>
                <w:sz w:val="16"/>
                <w:szCs w:val="20"/>
                <w:lang w:val="it-IT" w:eastAsia="it-IT" w:bidi="ar-SA"/>
              </w:rPr>
              <w:t>NC (Non Conforme)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 w:val="false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 w:val="false"/>
                <w:bCs w:val="false"/>
                <w:i w:val="false"/>
                <w:iCs w:val="false"/>
                <w:color w:themeColor="text1" w:val="000000"/>
                <w:kern w:val="0"/>
                <w:sz w:val="16"/>
                <w:szCs w:val="20"/>
                <w:lang w:val="it-IT" w:eastAsia="it-IT" w:bidi="ar-SA"/>
              </w:rPr>
              <w:t>NA (Non applicabile)</w:t>
            </w:r>
          </w:p>
        </w:tc>
        <w:tc>
          <w:tcPr>
            <w:tcW w:w="3621" w:type="dxa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 w:val="false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/>
                <w:bCs w:val="false"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Criteri di valutazione, evidenze oggettive e note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4.1 Comprensione dell’organizzazione e del contesto</w:t>
            </w:r>
          </w:p>
        </w:tc>
        <w:tc>
          <w:tcPr>
            <w:tcW w:w="899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" w:cs=""/>
                <w:color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L'organizzazione ha determinato i fattori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esterni ed interni per le sue finalità e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indirizzi strategici. Monitora e riesamina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con costanza tali fattori.</w:t>
            </w:r>
          </w:p>
        </w:tc>
      </w:tr>
      <w:tr>
        <w:trPr>
          <w:trHeight w:val="737" w:hRule="atLeast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4.2 Comprensione delle esigenze e delle aspettative delle parti interessate</w:t>
            </w:r>
          </w:p>
        </w:tc>
        <w:tc>
          <w:tcPr>
            <w:tcW w:w="8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" w:cs=""/>
                <w:color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L'organizzazione ha determinato quali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sono le parti interessate rilevanti e i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requisiti corrispondenti. Monitora 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riesamina con costanza tali parti.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4.3 Campo di applicazione</w:t>
            </w:r>
          </w:p>
        </w:tc>
        <w:tc>
          <w:tcPr>
            <w:tcW w:w="899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" w:cs=""/>
                <w:color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L’organizzazione ha definito il campo di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applicazione. Non ci sono requisiti della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norma esclusi.</w:t>
            </w:r>
          </w:p>
        </w:tc>
      </w:tr>
      <w:tr>
        <w:trPr>
          <w:trHeight w:val="737" w:hRule="atLeast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4.4 Processi del sistema</w:t>
            </w:r>
          </w:p>
        </w:tc>
        <w:tc>
          <w:tcPr>
            <w:tcW w:w="8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" w:cs=""/>
                <w:color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5.1 Leadership e impegno</w:t>
            </w:r>
          </w:p>
        </w:tc>
        <w:tc>
          <w:tcPr>
            <w:tcW w:w="899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" w:cs=""/>
                <w:color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37" w:hRule="atLeast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5.2 Politica</w:t>
            </w:r>
          </w:p>
        </w:tc>
        <w:tc>
          <w:tcPr>
            <w:tcW w:w="8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" w:cs=""/>
                <w:color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E stata realizzata la politica di qualità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5.3 Ruoli responsabilità e autorità</w:t>
            </w:r>
          </w:p>
        </w:tc>
        <w:tc>
          <w:tcPr>
            <w:tcW w:w="899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" w:cs="Arial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6.1 Rischi e opportunità</w:t>
            </w:r>
          </w:p>
        </w:tc>
        <w:tc>
          <w:tcPr>
            <w:tcW w:w="899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" w:cs="Arial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>
              <w:top w:val="nil"/>
              <w:left w:val="single" w:sz="6" w:space="0" w:color="FFFFFF"/>
              <w:bottom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Sono stati considerati e analizzati i rischi e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le opportunità possibili, pianificandone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eventuali azioni correttive.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6.2 Obiettivi per la qualità e pianificazione</w:t>
            </w:r>
          </w:p>
        </w:tc>
        <w:tc>
          <w:tcPr>
            <w:tcW w:w="899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" w:cs="Arial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6.3 Pianificazione delle modifiche</w:t>
            </w:r>
          </w:p>
        </w:tc>
        <w:tc>
          <w:tcPr>
            <w:tcW w:w="899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" w:cs="Arial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>
              <w:top w:val="nil"/>
              <w:left w:val="single" w:sz="6" w:space="0" w:color="FFFFFF"/>
              <w:bottom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7.1 Risorse</w:t>
            </w:r>
          </w:p>
        </w:tc>
        <w:tc>
          <w:tcPr>
            <w:tcW w:w="899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" w:cs="Arial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Sono stati stabiliti e pianificati gli obiettivi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per il miglioramento del sistema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7.2 Competenze</w:t>
            </w:r>
          </w:p>
        </w:tc>
        <w:tc>
          <w:tcPr>
            <w:tcW w:w="899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" w:cs="Arial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>
              <w:top w:val="nil"/>
              <w:left w:val="single" w:sz="6" w:space="0" w:color="FFFFFF"/>
              <w:bottom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L’organizzazione ha determinato le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competenze necessarie per le persone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che svolgono attività lavorative sotto il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suo controllo e che influenzano le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prestazioni e l’efficacia per il SGQ,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7.3 Consapevolezza</w:t>
            </w:r>
          </w:p>
        </w:tc>
        <w:tc>
          <w:tcPr>
            <w:tcW w:w="899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" w:cs=""/>
                <w:color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E stata effetuata la consapevvolezza del personnale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7.4 Comunicazione</w:t>
            </w:r>
          </w:p>
        </w:tc>
        <w:tc>
          <w:tcPr>
            <w:tcW w:w="899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" w:cs=""/>
                <w:color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>
              <w:top w:val="nil"/>
              <w:left w:val="single" w:sz="6" w:space="0" w:color="FFFFFF"/>
              <w:bottom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Manca una procedura di communicazione interna ed esterna</w:t>
            </w:r>
          </w:p>
        </w:tc>
      </w:tr>
      <w:tr>
        <w:trPr>
          <w:trHeight w:val="737" w:hRule="atLeast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BodyText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;serif" w:hAnsi="CIDFont+F2;serif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lang w:val="it-IT" w:eastAsia="it-IT" w:bidi="ar-SA"/>
              </w:rPr>
              <w:t>8. Attività operative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/>
                <w:bCs/>
                <w:i w:val="false"/>
                <w:color w:themeColor="text1" w:val="000000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Arial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>
              <w:top w:val="single" w:sz="6" w:space="0" w:color="FFFFFF"/>
              <w:lef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Le attività sono pianificate e controllate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sia attraverso i requisiti dei prodotti, sia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attraverso lo svolgimento del processo in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linea con le indicazioni fornite. Il cliente è</w:t>
            </w:r>
          </w:p>
          <w:p>
            <w:pPr>
              <w:pStyle w:val="Normal"/>
              <w:suppressAutoHyphens w:val="true"/>
              <w:jc w:val="left"/>
              <w:rPr>
                <w:rFonts w:ascii="CIDFont+F2" w:hAnsi="CIDFont+F2"/>
                <w:sz w:val="20"/>
              </w:rPr>
            </w:pPr>
            <w:r>
              <w:rPr>
                <w:rFonts w:ascii="CIDFont+F2" w:hAnsi="CIDFont+F2"/>
                <w:sz w:val="20"/>
              </w:rPr>
              <w:t>informato relativamente al prodotto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offerto.</w:t>
            </w:r>
          </w:p>
        </w:tc>
      </w:tr>
      <w:tr>
        <w:trPr>
          <w:trHeight w:val="737" w:hRule="atLeast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9.1 Monitoraggio, misurazione, analisi e valutazione</w:t>
            </w:r>
          </w:p>
        </w:tc>
        <w:tc>
          <w:tcPr>
            <w:tcW w:w="899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Arial"/>
                <w:bCs/>
                <w:color w:val="CCCCCC"/>
                <w:kern w:val="0"/>
                <w:sz w:val="32"/>
                <w:szCs w:val="20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CCCCCC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" w:cs=""/>
                <w:color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>
              <w:top w:val="nil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Il monitoraggio non è aggiornato</w:t>
            </w:r>
          </w:p>
        </w:tc>
      </w:tr>
      <w:tr>
        <w:trPr>
          <w:trHeight w:val="737" w:hRule="atLeast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9.3 Riesame della direzione</w:t>
            </w:r>
          </w:p>
        </w:tc>
        <w:tc>
          <w:tcPr>
            <w:tcW w:w="899" w:type="dxa"/>
            <w:tcBorders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Arial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>
              <w:lef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Effettuato riesame della direzione</w:t>
            </w:r>
          </w:p>
        </w:tc>
      </w:tr>
      <w:tr>
        <w:trPr>
          <w:trHeight w:val="737" w:hRule="atLeast"/>
        </w:trPr>
        <w:tc>
          <w:tcPr>
            <w:tcW w:w="720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IDFont+F2" w:hAnsi="CIDFont+F2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10 Miglioramento</w:t>
            </w:r>
          </w:p>
        </w:tc>
        <w:tc>
          <w:tcPr>
            <w:tcW w:w="899" w:type="dxa"/>
            <w:tcBorders>
              <w:top w:val="nil"/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" w:cs=""/>
                <w:color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Arial" w:ascii="Century Gothic" w:hAnsi="Century Gothic"/>
                <w:bCs/>
                <w:color w:val="000000"/>
                <w:kern w:val="0"/>
                <w:sz w:val="32"/>
                <w:szCs w:val="20"/>
                <w:lang w:val="it-IT" w:eastAsia="it-IT" w:bidi="ar-SA"/>
              </w:rPr>
              <w:t>C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PC</w:t>
            </w:r>
          </w:p>
        </w:tc>
        <w:tc>
          <w:tcPr>
            <w:tcW w:w="920" w:type="dxa"/>
            <w:tcBorders>
              <w:top w:val="nil"/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NC</w:t>
            </w:r>
          </w:p>
        </w:tc>
        <w:tc>
          <w:tcPr>
            <w:tcW w:w="900" w:type="dxa"/>
            <w:tcBorders>
              <w:top w:val="nil"/>
              <w:left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background1" w:themeShade="80" w:val="808080"/>
                <w:sz w:val="32"/>
                <w:szCs w:val="20"/>
              </w:rPr>
            </w:pPr>
            <w:r>
              <w:rPr>
                <w:rFonts w:eastAsia="" w:cs="Arial" w:ascii="Century Gothic" w:hAnsi="Century Gothic"/>
                <w:bCs/>
                <w:color w:themeColor="background1" w:themeShade="80" w:val="808080"/>
                <w:kern w:val="0"/>
                <w:sz w:val="32"/>
                <w:szCs w:val="20"/>
                <w:lang w:val="it-IT" w:eastAsia="it-IT" w:bidi="ar-SA"/>
              </w:rPr>
              <w:t>NA</w:t>
            </w:r>
          </w:p>
        </w:tc>
        <w:tc>
          <w:tcPr>
            <w:tcW w:w="3621" w:type="dxa"/>
            <w:tcBorders>
              <w:top w:val="nil"/>
              <w:lef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</w:r>
    </w:p>
    <w:p>
      <w:pPr>
        <w:pStyle w:val="Normal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</w:r>
      <w:r>
        <w:br w:type="page"/>
      </w:r>
    </w:p>
    <w:tbl>
      <w:tblPr>
        <w:tblStyle w:val="Grigliamedia3-Colore5"/>
        <w:tblW w:w="14503" w:type="dxa"/>
        <w:jc w:val="left"/>
        <w:tblInd w:w="0" w:type="dxa"/>
        <w:shd w:fill="D2EAF1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25"/>
        <w:gridCol w:w="3626"/>
        <w:gridCol w:w="3626"/>
        <w:gridCol w:w="3625"/>
      </w:tblGrid>
      <w:tr>
        <w:trPr>
          <w:trHeight w:val="73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themeColor="text1" w:val="000000"/>
                <w:sz w:val="20"/>
                <w:szCs w:val="20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Risultanze dell'Audit</w:t>
            </w:r>
          </w:p>
        </w:tc>
        <w:tc>
          <w:tcPr>
            <w:tcW w:w="3626" w:type="dxa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false"/>
                <w:bCs w:val="false"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 w:val="false"/>
                <w:bCs w:val="false"/>
                <w:i w:val="false"/>
                <w:color w:themeColor="text1" w:val="000000"/>
                <w:sz w:val="20"/>
                <w:szCs w:val="20"/>
              </w:rPr>
            </w:r>
          </w:p>
        </w:tc>
        <w:tc>
          <w:tcPr>
            <w:tcW w:w="3626" w:type="dxa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 w:val="false"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/>
                <w:bCs w:val="false"/>
                <w:i w:val="false"/>
                <w:color w:themeColor="text1" w:val="000000"/>
                <w:sz w:val="20"/>
                <w:szCs w:val="20"/>
              </w:rPr>
            </w:r>
          </w:p>
        </w:tc>
        <w:tc>
          <w:tcPr>
            <w:tcW w:w="3625" w:type="dxa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 w:val="false"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/>
                <w:bCs w:val="false"/>
                <w:i w:val="false"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1291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val="auto"/>
                <w:szCs w:val="24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val="auto"/>
                <w:kern w:val="0"/>
                <w:sz w:val="22"/>
                <w:szCs w:val="24"/>
                <w:lang w:val="it-IT" w:eastAsia="it-IT" w:bidi="ar-SA"/>
              </w:rPr>
              <w:t>Requisiti</w:t>
            </w:r>
          </w:p>
        </w:tc>
        <w:tc>
          <w:tcPr>
            <w:tcW w:w="10877" w:type="dxa"/>
            <w:gridSpan w:val="3"/>
            <w:tcBorders/>
            <w:shd w:color="auto" w:fill="A5D5E2" w:themeFill="accent5" w:themeFillTint="7f" w:val="clear"/>
            <w:vAlign w:val="center"/>
          </w:tcPr>
          <w:tbl>
            <w:tblPr>
              <w:tblW w:w="8494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247"/>
              <w:gridCol w:w="4246"/>
            </w:tblGrid>
            <w:tr>
              <w:trPr>
                <w:trHeight w:val="454" w:hRule="atLeast"/>
              </w:trPr>
              <w:tc>
                <w:tcPr>
                  <w:tcW w:w="4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themeFill="background1" w:val="clear"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rFonts w:ascii="Century Gothic" w:hAnsi="Century Gothic" w:cs="Arial"/>
                      <w:szCs w:val="24"/>
                    </w:rPr>
                  </w:pPr>
                  <w:r>
                    <w:rPr>
                      <w:rFonts w:cs="Arial" w:ascii="Century Gothic" w:hAnsi="Century Gothic"/>
                      <w:szCs w:val="24"/>
                    </w:rPr>
                    <w:t>Requisiti</w:t>
                  </w:r>
                </w:p>
              </w:tc>
              <w:tc>
                <w:tcPr>
                  <w:tcW w:w="4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before="0" w:after="0"/>
                    <w:jc w:val="center"/>
                    <w:rPr>
                      <w:rFonts w:ascii="Century Gothic" w:hAnsi="Century Gothic" w:cs="Arial"/>
                      <w:b/>
                      <w:szCs w:val="24"/>
                    </w:rPr>
                  </w:pPr>
                  <w:r>
                    <w:rPr>
                      <w:rFonts w:cs="Arial" w:ascii="Century Gothic" w:hAnsi="Century Gothic"/>
                      <w:b/>
                      <w:szCs w:val="24"/>
                    </w:rPr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4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themeFill="background1" w:val="clear"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rFonts w:ascii="Century Gothic" w:hAnsi="Century Gothic" w:cs="Arial"/>
                      <w:szCs w:val="24"/>
                    </w:rPr>
                  </w:pPr>
                  <w:r>
                    <w:rPr>
                      <w:rFonts w:cs="Arial" w:ascii="Century Gothic" w:hAnsi="Century Gothic"/>
                      <w:szCs w:val="24"/>
                    </w:rPr>
                    <w:t>Requisiti applicabili</w:t>
                  </w:r>
                </w:p>
              </w:tc>
              <w:tc>
                <w:tcPr>
                  <w:tcW w:w="4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before="0" w:after="0"/>
                    <w:jc w:val="center"/>
                    <w:rPr>
                      <w:rFonts w:ascii="Century Gothic" w:hAnsi="Century Gothic" w:cs="Arial"/>
                      <w:b/>
                      <w:szCs w:val="24"/>
                    </w:rPr>
                  </w:pPr>
                  <w:r>
                    <w:rPr>
                      <w:rFonts w:cs="Arial" w:ascii="Century Gothic" w:hAnsi="Century Gothic"/>
                      <w:b/>
                      <w:szCs w:val="24"/>
                    </w:rPr>
                  </w:r>
                </w:p>
              </w:tc>
            </w:tr>
          </w:tbl>
          <w:p>
            <w:pPr>
              <w:pStyle w:val="Normal"/>
              <w:spacing w:before="0"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2399" w:hRule="atLeast"/>
        </w:trPr>
        <w:tc>
          <w:tcPr>
            <w:tcW w:w="36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val="auto"/>
                <w:szCs w:val="24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val="auto"/>
                <w:kern w:val="0"/>
                <w:sz w:val="22"/>
                <w:szCs w:val="24"/>
                <w:lang w:val="it-IT" w:eastAsia="it-IT" w:bidi="ar-SA"/>
              </w:rPr>
              <w:t>Sintesi delle risultanze</w:t>
            </w:r>
          </w:p>
        </w:tc>
        <w:tc>
          <w:tcPr>
            <w:tcW w:w="10877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tbl>
            <w:tblPr>
              <w:tblW w:w="8494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247"/>
              <w:gridCol w:w="2120"/>
              <w:gridCol w:w="2127"/>
            </w:tblGrid>
            <w:tr>
              <w:trPr/>
              <w:tc>
                <w:tcPr>
                  <w:tcW w:w="4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themeFill="background1" w:val="clear"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rFonts w:ascii="Century Gothic" w:hAnsi="Century Gothic" w:cs="Arial"/>
                      <w:szCs w:val="24"/>
                    </w:rPr>
                  </w:pPr>
                  <w:r>
                    <w:rPr>
                      <w:rFonts w:cs="Arial" w:ascii="Century Gothic" w:hAnsi="Century Gothic"/>
                      <w:szCs w:val="24"/>
                    </w:rPr>
                    <w:t>Conformità (C)</w:t>
                  </w:r>
                </w:p>
              </w:tc>
              <w:tc>
                <w:tcPr>
                  <w:tcW w:w="2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C2D69B" w:val="clear"/>
                  <w:vAlign w:val="center"/>
                </w:tcPr>
                <w:p>
                  <w:pPr>
                    <w:pStyle w:val="Normal"/>
                    <w:spacing w:before="0" w:after="0"/>
                    <w:jc w:val="center"/>
                    <w:rPr>
                      <w:rFonts w:ascii="Century Gothic" w:hAnsi="Century Gothic" w:cs="Arial"/>
                      <w:b/>
                      <w:szCs w:val="24"/>
                    </w:rPr>
                  </w:pPr>
                  <w:r>
                    <w:rPr>
                      <w:rFonts w:cs="Arial" w:ascii="Century Gothic" w:hAnsi="Century Gothic"/>
                      <w:b/>
                      <w:szCs w:val="24"/>
                    </w:rPr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C2D69B" w:val="clear"/>
                  <w:vAlign w:val="center"/>
                </w:tcPr>
                <w:p>
                  <w:pPr>
                    <w:pStyle w:val="Normal"/>
                    <w:spacing w:before="0" w:after="0"/>
                    <w:jc w:val="center"/>
                    <w:rPr>
                      <w:rFonts w:ascii="Century Gothic" w:hAnsi="Century Gothic" w:cs="Arial"/>
                      <w:b/>
                      <w:szCs w:val="24"/>
                    </w:rPr>
                  </w:pPr>
                  <w:r>
                    <w:rPr>
                      <w:rFonts w:cs="Arial" w:ascii="Century Gothic" w:hAnsi="Century Gothic"/>
                      <w:b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4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themeFill="background1" w:val="clear"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rFonts w:ascii="Century Gothic" w:hAnsi="Century Gothic" w:cs="Arial"/>
                      <w:szCs w:val="24"/>
                    </w:rPr>
                  </w:pPr>
                  <w:r>
                    <w:rPr>
                      <w:rFonts w:cs="Arial" w:ascii="Century Gothic" w:hAnsi="Century Gothic"/>
                      <w:szCs w:val="24"/>
                    </w:rPr>
                    <w:t>Conformità parziali (PC)</w:t>
                  </w:r>
                </w:p>
              </w:tc>
              <w:tc>
                <w:tcPr>
                  <w:tcW w:w="2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ABF8F" w:val="clear"/>
                  <w:vAlign w:val="center"/>
                </w:tcPr>
                <w:p>
                  <w:pPr>
                    <w:pStyle w:val="Normal"/>
                    <w:spacing w:before="0" w:after="0"/>
                    <w:jc w:val="center"/>
                    <w:rPr>
                      <w:rFonts w:ascii="Century Gothic" w:hAnsi="Century Gothic" w:cs="Arial"/>
                      <w:b/>
                      <w:szCs w:val="24"/>
                    </w:rPr>
                  </w:pPr>
                  <w:r>
                    <w:rPr>
                      <w:rFonts w:cs="Arial" w:ascii="Century Gothic" w:hAnsi="Century Gothic"/>
                      <w:b/>
                      <w:szCs w:val="24"/>
                    </w:rPr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ABF8F" w:val="clear"/>
                  <w:vAlign w:val="center"/>
                </w:tcPr>
                <w:p>
                  <w:pPr>
                    <w:pStyle w:val="Normal"/>
                    <w:spacing w:before="0" w:after="0"/>
                    <w:jc w:val="center"/>
                    <w:rPr>
                      <w:rFonts w:ascii="Century Gothic" w:hAnsi="Century Gothic" w:cs="Arial"/>
                      <w:b/>
                      <w:szCs w:val="24"/>
                    </w:rPr>
                  </w:pPr>
                  <w:r>
                    <w:rPr>
                      <w:rFonts w:cs="Arial" w:ascii="Century Gothic" w:hAnsi="Century Gothic"/>
                      <w:b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4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themeFill="background1" w:val="clear"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rFonts w:ascii="Century Gothic" w:hAnsi="Century Gothic" w:cs="Arial"/>
                      <w:szCs w:val="24"/>
                    </w:rPr>
                  </w:pPr>
                  <w:r>
                    <w:rPr>
                      <w:rFonts w:cs="Arial" w:ascii="Century Gothic" w:hAnsi="Century Gothic"/>
                      <w:szCs w:val="24"/>
                    </w:rPr>
                    <w:t>Non conformità (NC)</w:t>
                  </w:r>
                </w:p>
              </w:tc>
              <w:tc>
                <w:tcPr>
                  <w:tcW w:w="2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D99594" w:val="clear"/>
                  <w:vAlign w:val="center"/>
                </w:tcPr>
                <w:p>
                  <w:pPr>
                    <w:pStyle w:val="Normal"/>
                    <w:spacing w:before="0" w:after="0"/>
                    <w:jc w:val="center"/>
                    <w:rPr>
                      <w:rFonts w:ascii="Century Gothic" w:hAnsi="Century Gothic" w:cs="Arial"/>
                      <w:b/>
                      <w:szCs w:val="24"/>
                    </w:rPr>
                  </w:pPr>
                  <w:r>
                    <w:rPr>
                      <w:rFonts w:cs="Arial" w:ascii="Century Gothic" w:hAnsi="Century Gothic"/>
                      <w:b/>
                      <w:szCs w:val="24"/>
                    </w:rPr>
                    <w:t>02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D99594" w:val="clear"/>
                  <w:vAlign w:val="center"/>
                </w:tcPr>
                <w:p>
                  <w:pPr>
                    <w:pStyle w:val="Normal"/>
                    <w:spacing w:before="0" w:after="0"/>
                    <w:jc w:val="center"/>
                    <w:rPr>
                      <w:rFonts w:ascii="Century Gothic" w:hAnsi="Century Gothic" w:cs="Arial"/>
                      <w:b/>
                      <w:szCs w:val="24"/>
                    </w:rPr>
                  </w:pPr>
                  <w:r>
                    <w:rPr>
                      <w:rFonts w:cs="Arial" w:ascii="Century Gothic" w:hAnsi="Century Gothic"/>
                      <w:b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4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themeFill="background1" w:val="clear"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rFonts w:ascii="Century Gothic" w:hAnsi="Century Gothic" w:cs="Arial"/>
                      <w:szCs w:val="24"/>
                    </w:rPr>
                  </w:pPr>
                  <w:r>
                    <w:rPr>
                      <w:rFonts w:cs="Arial" w:ascii="Century Gothic" w:hAnsi="Century Gothic"/>
                      <w:szCs w:val="24"/>
                    </w:rPr>
                    <w:t>Totale</w:t>
                  </w:r>
                </w:p>
              </w:tc>
              <w:tc>
                <w:tcPr>
                  <w:tcW w:w="2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themeFill="background1" w:val="clear"/>
                  <w:vAlign w:val="center"/>
                </w:tcPr>
                <w:p>
                  <w:pPr>
                    <w:pStyle w:val="Normal"/>
                    <w:spacing w:before="0" w:after="0"/>
                    <w:jc w:val="center"/>
                    <w:rPr>
                      <w:rFonts w:ascii="Century Gothic" w:hAnsi="Century Gothic" w:cs="Arial"/>
                      <w:b/>
                      <w:szCs w:val="24"/>
                    </w:rPr>
                  </w:pPr>
                  <w:r>
                    <w:rPr>
                      <w:rFonts w:cs="Arial" w:ascii="Century Gothic" w:hAnsi="Century Gothic"/>
                      <w:b/>
                      <w:szCs w:val="24"/>
                    </w:rPr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themeFill="background1" w:val="clear"/>
                  <w:vAlign w:val="center"/>
                </w:tcPr>
                <w:p>
                  <w:pPr>
                    <w:pStyle w:val="Normal"/>
                    <w:spacing w:before="0" w:after="0"/>
                    <w:jc w:val="center"/>
                    <w:rPr>
                      <w:rFonts w:ascii="Century Gothic" w:hAnsi="Century Gothic" w:cs="Arial"/>
                      <w:b/>
                      <w:szCs w:val="24"/>
                    </w:rPr>
                  </w:pPr>
                  <w:r>
                    <w:rPr>
                      <w:rFonts w:cs="Arial" w:ascii="Century Gothic" w:hAnsi="Century Gothic"/>
                      <w:b/>
                      <w:szCs w:val="24"/>
                    </w:rPr>
                  </w:r>
                </w:p>
              </w:tc>
            </w:tr>
          </w:tbl>
          <w:p>
            <w:pPr>
              <w:pStyle w:val="Normal"/>
              <w:spacing w:before="0"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color w:val="auto"/>
                <w:szCs w:val="24"/>
              </w:rPr>
            </w:pP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val="auto"/>
                <w:kern w:val="0"/>
                <w:sz w:val="22"/>
                <w:szCs w:val="24"/>
                <w:lang w:val="it-IT" w:eastAsia="it-IT" w:bidi="ar-SA"/>
              </w:rPr>
              <w:t>Conclusioni</w:t>
            </w:r>
          </w:p>
        </w:tc>
        <w:tc>
          <w:tcPr>
            <w:tcW w:w="10877" w:type="dxa"/>
            <w:gridSpan w:val="3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  <w:color w:themeColor="text1" w:val="000000"/>
                <w:sz w:val="20"/>
                <w:szCs w:val="20"/>
              </w:rPr>
            </w:pPr>
            <w:r>
              <w:rPr>
                <w:rFonts w:cs="Arial" w:ascii="Century Gothic" w:hAnsi="Century Gothic"/>
                <w:bCs/>
                <w:color w:themeColor="text1" w:val="000000"/>
                <w:sz w:val="20"/>
                <w:szCs w:val="20"/>
              </w:rPr>
            </w:r>
          </w:p>
        </w:tc>
      </w:tr>
    </w:tbl>
    <w:p>
      <w:pPr>
        <w:pStyle w:val="Normal"/>
        <w:spacing w:before="0" w:after="200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417" w:gutter="0" w:header="708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IDFont+F4">
    <w:altName w:val="sans-serif"/>
    <w:charset w:val="00"/>
    <w:family w:val="auto"/>
    <w:pitch w:val="default"/>
  </w:font>
  <w:font w:name="Century Gothic">
    <w:charset w:val="00"/>
    <w:family w:val="roman"/>
    <w:pitch w:val="variable"/>
  </w:font>
  <w:font w:name="CIDFont+F2">
    <w:charset w:val="00"/>
    <w:family w:val="roman"/>
    <w:pitch w:val="variable"/>
  </w:font>
  <w:font w:name="CIDFont+F2">
    <w:altName w:val="serif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6b1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qFormat/>
    <w:rsid w:val="003c7cea"/>
    <w:rPr/>
  </w:style>
  <w:style w:type="character" w:styleId="PidipaginaCarattere" w:customStyle="1">
    <w:name w:val="Piè di pagina Carattere"/>
    <w:basedOn w:val="DefaultParagraphFont"/>
    <w:uiPriority w:val="99"/>
    <w:qFormat/>
    <w:rsid w:val="003c7cea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nhideWhenUsed/>
    <w:rsid w:val="003c7ce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3c7ce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3254f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1788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3c7cea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media3-Colore2">
    <w:name w:val="Medium Grid 3 Accent 2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gliamedia3-Colore5">
    <w:name w:val="Medium Grid 3 Accent 5"/>
    <w:basedOn w:val="Tabellanormale"/>
    <w:uiPriority w:val="69"/>
    <w:rsid w:val="008b4c4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Application>LibreOffice/24.2.0.3$Windows_X86_64 LibreOffice_project/da48488a73ddd66ea24cf16bbc4f7b9c08e9bea1</Application>
  <AppVersion>15.0000</AppVersion>
  <Pages>5</Pages>
  <Words>423</Words>
  <Characters>2290</Characters>
  <CharactersWithSpaces>2556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2015-11-24T21:40:00Z</dcterms:created>
  <dc:creator>Utente</dc:creator>
  <dc:description/>
  <dc:language>it-IT</dc:language>
  <cp:lastModifiedBy/>
  <cp:lastPrinted>2015-10-28T19:48:00Z</cp:lastPrinted>
  <dcterms:modified xsi:type="dcterms:W3CDTF">2026-07-08T16:35:19Z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