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BD3C" w14:textId="7658EC6D" w:rsidR="002D5479" w:rsidRDefault="00BC3C03" w:rsidP="00AE78E2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RAPPORT D’AUDIT INTERNE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37E09B4A" w14:textId="77777777" w:rsidR="00BC3C03" w:rsidRDefault="00BC3C03" w:rsidP="00AE78E2">
      <w:pPr>
        <w:jc w:val="center"/>
        <w:rPr>
          <w:rFonts w:ascii="Calibri" w:hAnsi="Calibri" w:cs="Calibri"/>
        </w:rPr>
      </w:pPr>
    </w:p>
    <w:p w14:paraId="26858F5B" w14:textId="77777777" w:rsidR="00502D62" w:rsidRDefault="00502D62" w:rsidP="00AE78E2">
      <w:pPr>
        <w:jc w:val="center"/>
        <w:rPr>
          <w:rFonts w:ascii="Calibri" w:hAnsi="Calibri" w:cs="Calibri"/>
        </w:rPr>
      </w:pPr>
    </w:p>
    <w:p w14:paraId="683CE51B" w14:textId="77777777" w:rsidR="00502D62" w:rsidRPr="00DF29D5" w:rsidRDefault="00502D62" w:rsidP="00AE78E2">
      <w:pPr>
        <w:jc w:val="center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8BAF674" w14:textId="5B1FF72B" w:rsidR="002D5479" w:rsidRDefault="002D5479" w:rsidP="00AE78E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D4F5B" w14:textId="77777777" w:rsidR="00AE78E2" w:rsidRDefault="00AE78E2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0D6E7250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eastAsia="Times New Roman"/>
          <w:kern w:val="36"/>
          <w:lang w:eastAsia="fr-FR"/>
          <w14:ligatures w14:val="none"/>
        </w:rPr>
      </w:pPr>
    </w:p>
    <w:p w14:paraId="37F67A33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eastAsia="Times New Roman"/>
          <w:kern w:val="36"/>
          <w:lang w:eastAsia="fr-FR"/>
          <w14:ligatures w14:val="none"/>
        </w:rPr>
      </w:pPr>
    </w:p>
    <w:p w14:paraId="05388201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74DDBE75" w14:textId="77777777" w:rsidR="00BC3C03" w:rsidRDefault="00BC3C03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08/07/2026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  <w:tr w:rsidR="00AE78E2" w:rsidRPr="002D5479" w14:paraId="5C4232C1" w14:textId="77777777">
        <w:trPr>
          <w:tblCellSpacing w:w="15" w:type="dxa"/>
        </w:trPr>
        <w:tc>
          <w:tcPr>
            <w:tcW w:w="0" w:type="auto"/>
            <w:vAlign w:val="center"/>
          </w:tcPr>
          <w:p w14:paraId="4B0063FC" w14:textId="77777777" w:rsidR="00AE78E2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5C5DBFEF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99184E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63210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FB85D3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49CCC9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490B58BA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1. Objet de l'audit</w:t>
      </w:r>
    </w:p>
    <w:p w14:paraId="5357B647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 présent audit a pour objectif de vérifier la conformité du Système de Management de la Qualité d'ADJAN CONSULTING aux exigences de la norme ISO </w:t>
      </w:r>
      <w:proofErr w:type="gramStart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2015, ainsi qu'aux dispositions définies dans le Manuel Qualité et les procédures internes.</w:t>
      </w:r>
    </w:p>
    <w:p w14:paraId="66F8B26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L'audit vise également à évaluer l'efficacité du système, à identifier les axes d'amélioration et à préparer l'organisme à son audit de certification.</w:t>
      </w:r>
    </w:p>
    <w:p w14:paraId="6DE14035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2. Périmètre audité</w:t>
      </w:r>
    </w:p>
    <w:p w14:paraId="756917D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processus suivants ont été audités :</w:t>
      </w:r>
    </w:p>
    <w:p w14:paraId="5BC4137B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Pilotage du SMQ</w:t>
      </w:r>
    </w:p>
    <w:p w14:paraId="0C2C2C1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Développement commercial</w:t>
      </w:r>
    </w:p>
    <w:p w14:paraId="15A3BF4E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Analyse des besoins</w:t>
      </w:r>
    </w:p>
    <w:p w14:paraId="45EEC41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Conception des formations</w:t>
      </w:r>
    </w:p>
    <w:p w14:paraId="73E66FE3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Organisation pédagogique</w:t>
      </w:r>
    </w:p>
    <w:p w14:paraId="6A5F521F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Gestion documentaire</w:t>
      </w:r>
    </w:p>
    <w:p w14:paraId="65DE5670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Réalisation des formations</w:t>
      </w:r>
    </w:p>
    <w:p w14:paraId="1DA6E51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Gestion des formateurs</w:t>
      </w:r>
    </w:p>
    <w:p w14:paraId="26AFC4D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Amélioration continue</w:t>
      </w:r>
    </w:p>
    <w:p w14:paraId="401EBD33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3. Documents examinés</w:t>
      </w:r>
    </w:p>
    <w:p w14:paraId="764D329A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suivants ont été analysés :</w:t>
      </w:r>
    </w:p>
    <w:p w14:paraId="0A9B3F6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Manuel Qualité MQ-01</w:t>
      </w:r>
    </w:p>
    <w:p w14:paraId="00DCE74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Politique Qualité POL-01</w:t>
      </w:r>
    </w:p>
    <w:p w14:paraId="35A16EDA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Objectifs Qualité OBJ-01</w:t>
      </w:r>
    </w:p>
    <w:p w14:paraId="0D2675CB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Tableau de Bord KPI-01</w:t>
      </w:r>
    </w:p>
    <w:p w14:paraId="1781AE76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Registre des risques</w:t>
      </w:r>
    </w:p>
    <w:p w14:paraId="650EA3CE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Cartographie des processus</w:t>
      </w:r>
    </w:p>
    <w:p w14:paraId="7DAF05DA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Fiches processus</w:t>
      </w:r>
    </w:p>
    <w:p w14:paraId="3E806B3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Matrice RACI</w:t>
      </w:r>
    </w:p>
    <w:p w14:paraId="5F9EE47E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• Procédure d'audit interne</w:t>
      </w:r>
    </w:p>
    <w:p w14:paraId="6DB08DB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Procédure de gestion des non-conformités</w:t>
      </w:r>
    </w:p>
    <w:p w14:paraId="293A6EF1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Revue de Direction</w:t>
      </w:r>
    </w:p>
    <w:p w14:paraId="41BEE0F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Dossiers administratifs de formation</w:t>
      </w:r>
    </w:p>
    <w:p w14:paraId="52C8BC7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Évaluations de satisfaction</w:t>
      </w:r>
    </w:p>
    <w:p w14:paraId="79F31A89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4. Méthodes utilisées</w:t>
      </w:r>
    </w:p>
    <w:p w14:paraId="7E4DFCE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L'audit a été réalisé selon les méthodes suivantes :</w:t>
      </w:r>
    </w:p>
    <w:p w14:paraId="10EBB23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entretiens avec la Direction ;</w:t>
      </w:r>
    </w:p>
    <w:p w14:paraId="3D2187EE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entretien avec le Responsable Pédagogique ;</w:t>
      </w:r>
    </w:p>
    <w:p w14:paraId="4A689106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analyse documentaire ;</w:t>
      </w:r>
    </w:p>
    <w:p w14:paraId="28906BAC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vérification d'un dossier de formation ;</w:t>
      </w:r>
    </w:p>
    <w:p w14:paraId="477F6CD1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analyse des indicateurs ;</w:t>
      </w:r>
    </w:p>
    <w:p w14:paraId="7E7E64C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contrôle de la traçabilité documentaire.</w:t>
      </w:r>
    </w:p>
    <w:p w14:paraId="51ECA10C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5. Constats</w:t>
      </w:r>
    </w:p>
    <w:p w14:paraId="7DEB2E4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L'audit met en évidence un Système de Management de la Qualité structuré, cohérent et conforme aux exigences principales de la norme ISO </w:t>
      </w:r>
      <w:proofErr w:type="gramStart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2015.</w:t>
      </w:r>
    </w:p>
    <w:p w14:paraId="425B9A0F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obligatoires sont disponibles, identifiés et maîtrisés.</w:t>
      </w:r>
    </w:p>
    <w:p w14:paraId="4F320EE2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responsabilités sont clairement définies.</w:t>
      </w:r>
    </w:p>
    <w:p w14:paraId="4E71E15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processus sont pilotés.</w:t>
      </w:r>
    </w:p>
    <w:p w14:paraId="01DEE6BB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Direction est impliquée dans la démarche qualité.</w:t>
      </w:r>
    </w:p>
    <w:p w14:paraId="5F464DC7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premiers outils de pilotage sont opérationnels.</w:t>
      </w:r>
    </w:p>
    <w:p w14:paraId="2722ADD4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6. Points forts</w:t>
      </w:r>
    </w:p>
    <w:p w14:paraId="78736305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points forts identifiés sont les suivants :</w:t>
      </w:r>
    </w:p>
    <w:p w14:paraId="7DAAC22E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implication forte de la Direction ;</w:t>
      </w:r>
    </w:p>
    <w:p w14:paraId="1AE8593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Manuel Qualité structuré ;</w:t>
      </w:r>
    </w:p>
    <w:p w14:paraId="5EB39295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• approche </w:t>
      </w:r>
      <w:proofErr w:type="gramStart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processus clairement définie</w:t>
      </w:r>
      <w:proofErr w:type="gramEnd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;</w:t>
      </w:r>
    </w:p>
    <w:p w14:paraId="2A0B44C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• cartographie des processus pertinente ;</w:t>
      </w:r>
    </w:p>
    <w:p w14:paraId="0D5A80A7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objectifs qualité mesurables ;</w:t>
      </w:r>
    </w:p>
    <w:p w14:paraId="640651E5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indicateurs de pilotage adaptés ;</w:t>
      </w:r>
    </w:p>
    <w:p w14:paraId="6180A61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bonne maîtrise documentaire ;</w:t>
      </w:r>
    </w:p>
    <w:p w14:paraId="1F71A44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culture d'amélioration continue engagée ;</w:t>
      </w:r>
    </w:p>
    <w:p w14:paraId="65B7969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forte réactivité face aux demandes clients ;</w:t>
      </w:r>
    </w:p>
    <w:p w14:paraId="4F1959E0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bonne maîtrise de la conception des formations.</w:t>
      </w:r>
    </w:p>
    <w:p w14:paraId="1A99CE9A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7. Observations</w:t>
      </w:r>
    </w:p>
    <w:p w14:paraId="1997B6D3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observations suivantes sont formulées afin de renforcer encore le système :</w:t>
      </w:r>
    </w:p>
    <w:p w14:paraId="6C4D7E10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poursuivre l'harmonisation des modèles documentaires ;</w:t>
      </w:r>
    </w:p>
    <w:p w14:paraId="73EA1B9A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développer davantage les indicateurs commerciaux ;</w:t>
      </w:r>
    </w:p>
    <w:p w14:paraId="7731E372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formaliser l'évaluation annuelle des fournisseurs ;</w:t>
      </w:r>
    </w:p>
    <w:p w14:paraId="4FEF7A0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renforcer le suivi des compétences des formateurs externes ;</w:t>
      </w:r>
    </w:p>
    <w:p w14:paraId="31297B3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développer les tableaux de suivi des plans d'actions.</w:t>
      </w:r>
    </w:p>
    <w:p w14:paraId="1F68E5EB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Aucune de ces observations ne remet en cause la conformité du système.</w:t>
      </w:r>
    </w:p>
    <w:p w14:paraId="1649224B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8. Non-conformités</w:t>
      </w:r>
    </w:p>
    <w:p w14:paraId="0EB55A63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NC-2026-001</w:t>
      </w:r>
    </w:p>
    <w:p w14:paraId="5E5931D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Objet :</w:t>
      </w:r>
    </w:p>
    <w:p w14:paraId="1EDA4047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Utilisation ponctuelle d'une ancienne version d'un support pédagogique.</w:t>
      </w:r>
    </w:p>
    <w:p w14:paraId="35E0B39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Classification :</w:t>
      </w:r>
    </w:p>
    <w:p w14:paraId="085692DB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Non-conformité mineure.</w:t>
      </w:r>
    </w:p>
    <w:p w14:paraId="7C4C9DB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Action décidée :</w:t>
      </w:r>
    </w:p>
    <w:p w14:paraId="224B849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Retrait de l'ancienne version et mise à jour du registre documentaire.</w:t>
      </w:r>
    </w:p>
    <w:p w14:paraId="462A92A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Statut :</w:t>
      </w:r>
    </w:p>
    <w:p w14:paraId="6A493642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Clôturée.</w:t>
      </w:r>
    </w:p>
    <w:p w14:paraId="15B36C27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NC-2026-002</w:t>
      </w:r>
    </w:p>
    <w:p w14:paraId="1F48D66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Objet :</w:t>
      </w:r>
    </w:p>
    <w:p w14:paraId="48561D23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Retard dans l'envoi d'une attestation de fin de formation.</w:t>
      </w:r>
    </w:p>
    <w:p w14:paraId="2AA89AE3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Classification :</w:t>
      </w:r>
    </w:p>
    <w:p w14:paraId="214AC1C5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Non-conformité mineure.</w:t>
      </w:r>
    </w:p>
    <w:p w14:paraId="4BF86B1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Action décidée :</w:t>
      </w:r>
    </w:p>
    <w:p w14:paraId="14317155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Création d'une check-list de clôture administrative.</w:t>
      </w:r>
    </w:p>
    <w:p w14:paraId="47D575C9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Statut :</w:t>
      </w:r>
    </w:p>
    <w:p w14:paraId="63148ACA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Clôturée.</w:t>
      </w:r>
    </w:p>
    <w:p w14:paraId="261D615E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Aucune non-conformité majeure n'a été constatée.</w:t>
      </w:r>
    </w:p>
    <w:p w14:paraId="502D21E6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9. Opportunités d'amélioration</w:t>
      </w:r>
    </w:p>
    <w:p w14:paraId="6E7A4AB8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pistes suivantes sont proposées :</w:t>
      </w:r>
    </w:p>
    <w:p w14:paraId="649170B3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développer un tableau de suivi des fournisseurs ;</w:t>
      </w:r>
    </w:p>
    <w:p w14:paraId="3A9D669C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formaliser le plan annuel de développement des compétences ;</w:t>
      </w:r>
    </w:p>
    <w:p w14:paraId="43763182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renforcer la documentation liée à la conception des formations ;</w:t>
      </w:r>
    </w:p>
    <w:p w14:paraId="285622F7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développer des tableaux de bord par processus ;</w:t>
      </w:r>
    </w:p>
    <w:p w14:paraId="0B88364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automatiser certains suivis administratifs.</w:t>
      </w:r>
    </w:p>
    <w:p w14:paraId="0397CFEA" w14:textId="77777777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10. Conclusion de l'audit</w:t>
      </w:r>
    </w:p>
    <w:p w14:paraId="720FF05D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 Système de Management de la Qualité d'ADJAN CONSULTING est jugé conforme aux exigences applicables de la norme ISO </w:t>
      </w:r>
      <w:proofErr w:type="gramStart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 pour les processus audités.</w:t>
      </w:r>
    </w:p>
    <w:p w14:paraId="68850E01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système apparaît structuré, cohérent et adapté à la taille de l'organisme.</w:t>
      </w:r>
    </w:p>
    <w:p w14:paraId="53771DB2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quelques non-conformités mineures identifiées ont été immédiatement prises en compte et ont donné lieu à des actions correctives appropriées.</w:t>
      </w:r>
    </w:p>
    <w:p w14:paraId="1BBB0DA2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opportunités d'amélioration identifiées contribueront au renforcement du système et feront l'objet d'un suivi dans le cadre de la démarche d'amélioration continue.</w:t>
      </w:r>
    </w:p>
    <w:p w14:paraId="7206BCC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L'auditeur recommande la poursuite de la préparation à l'audit de certification.</w:t>
      </w:r>
    </w:p>
    <w:p w14:paraId="5094434C" w14:textId="77777777" w:rsidR="003A39BA" w:rsidRDefault="003A39BA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</w:p>
    <w:p w14:paraId="72BE48C3" w14:textId="4DB292A6" w:rsidR="00BC3C03" w:rsidRPr="00BC3C03" w:rsidRDefault="00BC3C03" w:rsidP="00BC3C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12. Avis de l'auditeur</w:t>
      </w:r>
    </w:p>
    <w:p w14:paraId="08FA6864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 regard des éléments examinés, le Système de Management de la Qualité d'ADJAN CONSULTING présente un niveau de maturité satisfaisant.</w:t>
      </w:r>
    </w:p>
    <w:p w14:paraId="09836813" w14:textId="37535004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L'implication de la Direction, la structuration documentaire, la maîtrise des processus et la volonté d'amélioration continue constituent des points forts de l'organisation.</w:t>
      </w:r>
    </w:p>
    <w:p w14:paraId="113C46AB" w14:textId="77777777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actions d'amélioration identifiées permettront de renforcer encore l'efficacité du système avant l'audit de certification.</w:t>
      </w:r>
    </w:p>
    <w:p w14:paraId="506FD693" w14:textId="58FBCFC3" w:rsidR="00BC3C03" w:rsidRPr="00BC3C03" w:rsidRDefault="00BC3C03" w:rsidP="00BC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BC3C0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Conclusion : Avis favorable à la poursuite de la démarche de certification ISO </w:t>
      </w:r>
      <w:proofErr w:type="gramStart"/>
      <w:r w:rsidRPr="00BC3C0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9001:</w:t>
      </w:r>
      <w:proofErr w:type="gramEnd"/>
      <w:r w:rsidRPr="00BC3C0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2015.</w:t>
      </w:r>
    </w:p>
    <w:p w14:paraId="417D63E1" w14:textId="25768FF6" w:rsidR="00134C68" w:rsidRPr="0089197E" w:rsidRDefault="005637AF" w:rsidP="005637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89197E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Validation</w:t>
      </w:r>
      <w:r w:rsidRPr="0089197E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</w:t>
      </w:r>
      <w:r w:rsidR="00134C68" w:rsidRPr="0089197E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par la Direction</w:t>
      </w:r>
    </w:p>
    <w:p w14:paraId="026D9372" w14:textId="29B5B157" w:rsidR="00134C68" w:rsidRPr="0089197E" w:rsidRDefault="003A39BA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8240" behindDoc="1" locked="0" layoutInCell="1" allowOverlap="1" wp14:anchorId="1089756C" wp14:editId="3A610F07">
            <wp:simplePos x="0" y="0"/>
            <wp:positionH relativeFrom="column">
              <wp:posOffset>195263</wp:posOffset>
            </wp:positionH>
            <wp:positionV relativeFrom="paragraph">
              <wp:posOffset>17780</wp:posOffset>
            </wp:positionV>
            <wp:extent cx="2466975" cy="2466975"/>
            <wp:effectExtent l="0" t="0" r="9525" b="0"/>
            <wp:wrapNone/>
            <wp:docPr id="11111945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94512" name="Image 11111945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68" w:rsidRPr="0089197E">
        <w:rPr>
          <w:rFonts w:ascii="Calibri" w:eastAsia="Times New Roman" w:hAnsi="Calibri" w:cs="Calibri"/>
          <w:kern w:val="0"/>
          <w:lang w:eastAsia="fr-FR"/>
          <w14:ligatures w14:val="none"/>
        </w:rPr>
        <w:t>Nom : JANNEL Adrien</w:t>
      </w:r>
    </w:p>
    <w:p w14:paraId="40BE34AF" w14:textId="3CDE0296" w:rsidR="00134C68" w:rsidRPr="0089197E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89197E">
        <w:rPr>
          <w:rFonts w:ascii="Calibri" w:eastAsia="Times New Roman" w:hAnsi="Calibri" w:cs="Calibri"/>
          <w:kern w:val="0"/>
          <w:lang w:eastAsia="fr-FR"/>
          <w14:ligatures w14:val="none"/>
        </w:rPr>
        <w:t>Fonction : Gérant</w:t>
      </w:r>
    </w:p>
    <w:p w14:paraId="37EB8230" w14:textId="66E992E8" w:rsidR="002D5479" w:rsidRPr="00AE78E2" w:rsidRDefault="003A39BA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lang w:eastAsia="fr-FR"/>
          <w14:ligatures w14:val="none"/>
        </w:rPr>
        <w:t>Le 01/05/2026</w:t>
      </w:r>
    </w:p>
    <w:sectPr w:rsidR="002D5479" w:rsidRPr="00AE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00B65"/>
    <w:rsid w:val="000C45E6"/>
    <w:rsid w:val="00134C68"/>
    <w:rsid w:val="001B2BC0"/>
    <w:rsid w:val="00243794"/>
    <w:rsid w:val="00247ED8"/>
    <w:rsid w:val="00261A64"/>
    <w:rsid w:val="002C47C5"/>
    <w:rsid w:val="002D007F"/>
    <w:rsid w:val="002D5479"/>
    <w:rsid w:val="00331104"/>
    <w:rsid w:val="003A39BA"/>
    <w:rsid w:val="00415A71"/>
    <w:rsid w:val="00421D0E"/>
    <w:rsid w:val="00446FA9"/>
    <w:rsid w:val="00502D62"/>
    <w:rsid w:val="00513F66"/>
    <w:rsid w:val="005605FD"/>
    <w:rsid w:val="005637AF"/>
    <w:rsid w:val="006753EA"/>
    <w:rsid w:val="00770687"/>
    <w:rsid w:val="0084475F"/>
    <w:rsid w:val="0089197E"/>
    <w:rsid w:val="009A1D0D"/>
    <w:rsid w:val="009C07B0"/>
    <w:rsid w:val="009F3889"/>
    <w:rsid w:val="00A67BDD"/>
    <w:rsid w:val="00AA45B4"/>
    <w:rsid w:val="00AE78E2"/>
    <w:rsid w:val="00B63302"/>
    <w:rsid w:val="00BB110A"/>
    <w:rsid w:val="00BC3C03"/>
    <w:rsid w:val="00CE1CD4"/>
    <w:rsid w:val="00D11AF4"/>
    <w:rsid w:val="00E345F7"/>
    <w:rsid w:val="00E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772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Anaïs ROBEZ</cp:lastModifiedBy>
  <cp:revision>4</cp:revision>
  <dcterms:created xsi:type="dcterms:W3CDTF">2026-07-06T13:23:00Z</dcterms:created>
  <dcterms:modified xsi:type="dcterms:W3CDTF">2026-07-08T11:46:00Z</dcterms:modified>
</cp:coreProperties>
</file>